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26A" w:rsidRPr="00AF326A" w:rsidRDefault="00AF326A" w:rsidP="00135501">
      <w:pPr>
        <w:widowControl w:val="0"/>
        <w:shd w:val="clear" w:color="auto" w:fill="FFFFFF"/>
        <w:spacing w:after="0" w:line="240" w:lineRule="auto"/>
        <w:ind w:left="5160"/>
        <w:jc w:val="both"/>
        <w:rPr>
          <w:rFonts w:ascii="Times New Roman" w:hAnsi="Times New Roman"/>
          <w:color w:val="000000"/>
          <w:sz w:val="28"/>
          <w:szCs w:val="28"/>
        </w:rPr>
      </w:pPr>
      <w:r w:rsidRPr="00AF326A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</w:p>
    <w:p w:rsidR="00AF326A" w:rsidRPr="00AF326A" w:rsidRDefault="00AF326A" w:rsidP="00135501">
      <w:pPr>
        <w:widowControl w:val="0"/>
        <w:shd w:val="clear" w:color="auto" w:fill="FFFFFF"/>
        <w:spacing w:after="0" w:line="240" w:lineRule="auto"/>
        <w:ind w:left="51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326A" w:rsidRDefault="00962DA7" w:rsidP="00135501">
      <w:pPr>
        <w:widowControl w:val="0"/>
        <w:shd w:val="clear" w:color="auto" w:fill="FFFFFF"/>
        <w:spacing w:after="0" w:line="240" w:lineRule="auto"/>
        <w:ind w:left="51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УТВЕРЖДЕНО</w:t>
      </w:r>
      <w:r w:rsidR="00495A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C3799" w:rsidRDefault="00AC3799" w:rsidP="00135501">
      <w:pPr>
        <w:widowControl w:val="0"/>
        <w:shd w:val="clear" w:color="auto" w:fill="FFFFFF"/>
        <w:spacing w:after="0" w:line="240" w:lineRule="auto"/>
        <w:ind w:left="51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F326A" w:rsidRPr="00AF326A" w:rsidRDefault="00962DA7" w:rsidP="00962DA7">
      <w:pPr>
        <w:widowControl w:val="0"/>
        <w:shd w:val="clear" w:color="auto" w:fill="FFFFFF"/>
        <w:spacing w:after="720" w:line="240" w:lineRule="auto"/>
        <w:ind w:left="51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постановлением Правительства Кировской области </w:t>
      </w:r>
      <w:r w:rsidR="00AF326A" w:rsidRPr="00AF32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от </w:t>
      </w:r>
      <w:r w:rsidR="00837CA9">
        <w:rPr>
          <w:rFonts w:ascii="Times New Roman" w:hAnsi="Times New Roman"/>
          <w:sz w:val="28"/>
          <w:szCs w:val="28"/>
        </w:rPr>
        <w:t>11.02.2021</w:t>
      </w:r>
      <w:r>
        <w:rPr>
          <w:rFonts w:ascii="Times New Roman" w:hAnsi="Times New Roman"/>
          <w:sz w:val="28"/>
          <w:szCs w:val="28"/>
        </w:rPr>
        <w:t xml:space="preserve">    №</w:t>
      </w:r>
      <w:r w:rsidR="00AF326A" w:rsidRPr="00AF326A">
        <w:rPr>
          <w:rFonts w:ascii="Times New Roman" w:hAnsi="Times New Roman"/>
          <w:sz w:val="28"/>
          <w:szCs w:val="28"/>
        </w:rPr>
        <w:t xml:space="preserve"> </w:t>
      </w:r>
      <w:r w:rsidR="00837CA9">
        <w:rPr>
          <w:rFonts w:ascii="Times New Roman" w:hAnsi="Times New Roman"/>
          <w:sz w:val="28"/>
          <w:szCs w:val="28"/>
        </w:rPr>
        <w:t>75-П</w:t>
      </w:r>
      <w:bookmarkStart w:id="0" w:name="_GoBack"/>
      <w:bookmarkEnd w:id="0"/>
    </w:p>
    <w:p w:rsidR="00AF326A" w:rsidRDefault="00962DA7" w:rsidP="00AC3799">
      <w:pPr>
        <w:pStyle w:val="ConsPlusNormal"/>
        <w:spacing w:befor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</w:t>
      </w:r>
    </w:p>
    <w:p w:rsidR="00947269" w:rsidRPr="00F7796E" w:rsidRDefault="00962DA7" w:rsidP="00315D9B">
      <w:pPr>
        <w:pStyle w:val="ConsPlusNormal"/>
        <w:spacing w:after="480"/>
        <w:jc w:val="center"/>
        <w:rPr>
          <w:rFonts w:ascii="Times New Roman" w:hAnsi="Times New Roman"/>
          <w:b/>
          <w:sz w:val="28"/>
          <w:szCs w:val="28"/>
        </w:rPr>
      </w:pPr>
      <w:r w:rsidRPr="00962DA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FF62D0">
        <w:rPr>
          <w:rFonts w:ascii="Times New Roman" w:hAnsi="Times New Roman" w:cs="Times New Roman"/>
          <w:b/>
          <w:sz w:val="28"/>
          <w:szCs w:val="28"/>
        </w:rPr>
        <w:t>Методик</w:t>
      </w:r>
      <w:r w:rsidR="008F18D5">
        <w:rPr>
          <w:rFonts w:ascii="Times New Roman" w:hAnsi="Times New Roman" w:cs="Times New Roman"/>
          <w:b/>
          <w:sz w:val="28"/>
          <w:szCs w:val="28"/>
        </w:rPr>
        <w:t>е</w:t>
      </w:r>
      <w:r w:rsidR="00FF62D0">
        <w:rPr>
          <w:rFonts w:ascii="Times New Roman" w:hAnsi="Times New Roman" w:cs="Times New Roman"/>
          <w:b/>
          <w:sz w:val="28"/>
          <w:szCs w:val="28"/>
        </w:rPr>
        <w:t xml:space="preserve"> распределения и п</w:t>
      </w:r>
      <w:r w:rsidRPr="00962DA7">
        <w:rPr>
          <w:rFonts w:ascii="Times New Roman" w:hAnsi="Times New Roman" w:cs="Times New Roman"/>
          <w:b/>
          <w:sz w:val="28"/>
          <w:szCs w:val="28"/>
        </w:rPr>
        <w:t>равила</w:t>
      </w:r>
      <w:r w:rsidR="008F18D5">
        <w:rPr>
          <w:rFonts w:ascii="Times New Roman" w:hAnsi="Times New Roman" w:cs="Times New Roman"/>
          <w:b/>
          <w:sz w:val="28"/>
          <w:szCs w:val="28"/>
        </w:rPr>
        <w:t>х</w:t>
      </w:r>
      <w:r w:rsidRPr="00962DA7">
        <w:rPr>
          <w:rFonts w:ascii="Times New Roman" w:hAnsi="Times New Roman" w:cs="Times New Roman"/>
          <w:b/>
          <w:sz w:val="28"/>
          <w:szCs w:val="28"/>
        </w:rPr>
        <w:t xml:space="preserve"> предоставления </w:t>
      </w:r>
      <w:r w:rsidR="00FF62D0" w:rsidRPr="00FF62D0">
        <w:rPr>
          <w:rFonts w:ascii="Times New Roman" w:eastAsiaTheme="minorHAnsi" w:hAnsi="Times New Roman"/>
          <w:b/>
          <w:sz w:val="28"/>
          <w:szCs w:val="28"/>
        </w:rPr>
        <w:t xml:space="preserve">иных межбюджетных трансфертов местным бюджетам из областного бюджета </w:t>
      </w:r>
      <w:r w:rsidR="00FF62D0">
        <w:rPr>
          <w:rFonts w:ascii="Times New Roman" w:eastAsiaTheme="minorHAnsi" w:hAnsi="Times New Roman"/>
          <w:b/>
          <w:sz w:val="28"/>
          <w:szCs w:val="28"/>
        </w:rPr>
        <w:br/>
      </w:r>
      <w:r w:rsidR="00FF62D0" w:rsidRPr="00FF62D0">
        <w:rPr>
          <w:rFonts w:ascii="Times New Roman" w:eastAsiaTheme="minorHAnsi" w:hAnsi="Times New Roman"/>
          <w:b/>
          <w:sz w:val="28"/>
          <w:szCs w:val="28"/>
        </w:rPr>
        <w:t xml:space="preserve">на содержание автомобильных дорог общего пользования местного значения в части выполнения мероприятий по обеспечению </w:t>
      </w:r>
      <w:r w:rsidR="00FF62D0">
        <w:rPr>
          <w:rFonts w:ascii="Times New Roman" w:eastAsiaTheme="minorHAnsi" w:hAnsi="Times New Roman"/>
          <w:b/>
          <w:sz w:val="28"/>
          <w:szCs w:val="28"/>
        </w:rPr>
        <w:br/>
      </w:r>
      <w:r w:rsidR="00FF62D0" w:rsidRPr="00FF62D0">
        <w:rPr>
          <w:rFonts w:ascii="Times New Roman" w:eastAsiaTheme="minorHAnsi" w:hAnsi="Times New Roman"/>
          <w:b/>
          <w:sz w:val="28"/>
          <w:szCs w:val="28"/>
        </w:rPr>
        <w:t>безопасности дорожного движения</w:t>
      </w:r>
    </w:p>
    <w:p w:rsidR="00962DA7" w:rsidRPr="00962DA7" w:rsidRDefault="00962DA7" w:rsidP="006D02D4">
      <w:pPr>
        <w:pStyle w:val="Standard"/>
        <w:tabs>
          <w:tab w:val="left" w:pos="993"/>
        </w:tabs>
        <w:spacing w:line="360" w:lineRule="auto"/>
        <w:ind w:firstLine="709"/>
        <w:contextualSpacing/>
        <w:jc w:val="both"/>
        <w:rPr>
          <w:szCs w:val="28"/>
        </w:rPr>
      </w:pPr>
      <w:r w:rsidRPr="00962DA7">
        <w:rPr>
          <w:szCs w:val="28"/>
        </w:rPr>
        <w:t>1. Заменить по всему тексту слова «министерство информационных технологий и связи» словами «министерство транспорта» в соответствующем падеже.</w:t>
      </w:r>
    </w:p>
    <w:p w:rsidR="00053E47" w:rsidRPr="00966B39" w:rsidRDefault="00962DA7" w:rsidP="006D02D4">
      <w:pPr>
        <w:pStyle w:val="Standard"/>
        <w:tabs>
          <w:tab w:val="left" w:pos="993"/>
        </w:tabs>
        <w:spacing w:line="360" w:lineRule="auto"/>
        <w:ind w:firstLine="709"/>
        <w:contextualSpacing/>
        <w:jc w:val="both"/>
        <w:rPr>
          <w:szCs w:val="28"/>
        </w:rPr>
      </w:pPr>
      <w:r w:rsidRPr="00962DA7">
        <w:rPr>
          <w:szCs w:val="28"/>
        </w:rPr>
        <w:t xml:space="preserve">2. </w:t>
      </w:r>
      <w:r w:rsidR="00053E47">
        <w:rPr>
          <w:szCs w:val="28"/>
        </w:rPr>
        <w:t>В пункте 1 слово «Порядок» заменить слов</w:t>
      </w:r>
      <w:r w:rsidR="00FF62D0">
        <w:rPr>
          <w:szCs w:val="28"/>
        </w:rPr>
        <w:t>ами</w:t>
      </w:r>
      <w:r w:rsidR="00053E47">
        <w:rPr>
          <w:szCs w:val="28"/>
        </w:rPr>
        <w:t xml:space="preserve"> «</w:t>
      </w:r>
      <w:r w:rsidR="00FF62D0">
        <w:rPr>
          <w:szCs w:val="28"/>
        </w:rPr>
        <w:t>Методика распределения и п</w:t>
      </w:r>
      <w:r w:rsidR="00053E47">
        <w:rPr>
          <w:szCs w:val="28"/>
        </w:rPr>
        <w:t>равила», слова «</w:t>
      </w:r>
      <w:r w:rsidR="00A0104F">
        <w:rPr>
          <w:szCs w:val="28"/>
        </w:rPr>
        <w:t>(</w:t>
      </w:r>
      <w:r w:rsidR="008F18D5">
        <w:rPr>
          <w:szCs w:val="28"/>
        </w:rPr>
        <w:t xml:space="preserve">далее – </w:t>
      </w:r>
      <w:r w:rsidR="00053E47">
        <w:rPr>
          <w:szCs w:val="28"/>
        </w:rPr>
        <w:t>Порядок) определяет правила» заменить словами «</w:t>
      </w:r>
      <w:r w:rsidR="00A0104F">
        <w:rPr>
          <w:szCs w:val="28"/>
        </w:rPr>
        <w:t>(</w:t>
      </w:r>
      <w:r w:rsidR="008F18D5">
        <w:rPr>
          <w:szCs w:val="28"/>
        </w:rPr>
        <w:t xml:space="preserve">далее – </w:t>
      </w:r>
      <w:r w:rsidR="00FF62D0" w:rsidRPr="00966B39">
        <w:rPr>
          <w:szCs w:val="28"/>
        </w:rPr>
        <w:t>Методика распределения и правила</w:t>
      </w:r>
      <w:r w:rsidR="00053E47" w:rsidRPr="00966B39">
        <w:rPr>
          <w:szCs w:val="28"/>
        </w:rPr>
        <w:t>) определяют порядок».</w:t>
      </w:r>
    </w:p>
    <w:p w:rsidR="00CD0F4C" w:rsidRPr="0080649F" w:rsidRDefault="00053E47" w:rsidP="006D02D4">
      <w:pPr>
        <w:pStyle w:val="Standard"/>
        <w:tabs>
          <w:tab w:val="left" w:pos="993"/>
        </w:tabs>
        <w:spacing w:line="360" w:lineRule="auto"/>
        <w:ind w:firstLine="709"/>
        <w:contextualSpacing/>
        <w:jc w:val="both"/>
        <w:rPr>
          <w:szCs w:val="28"/>
        </w:rPr>
      </w:pPr>
      <w:r w:rsidRPr="0080649F">
        <w:rPr>
          <w:szCs w:val="28"/>
        </w:rPr>
        <w:t xml:space="preserve">3. </w:t>
      </w:r>
      <w:r w:rsidR="00962DA7" w:rsidRPr="0080649F">
        <w:rPr>
          <w:szCs w:val="28"/>
        </w:rPr>
        <w:t>В</w:t>
      </w:r>
      <w:r w:rsidR="008E41E0" w:rsidRPr="0080649F">
        <w:rPr>
          <w:szCs w:val="28"/>
        </w:rPr>
        <w:t>нести в</w:t>
      </w:r>
      <w:r w:rsidR="00962DA7" w:rsidRPr="0080649F">
        <w:rPr>
          <w:szCs w:val="28"/>
        </w:rPr>
        <w:t xml:space="preserve"> пункт 2</w:t>
      </w:r>
      <w:r w:rsidR="00CD0F4C" w:rsidRPr="0080649F">
        <w:rPr>
          <w:szCs w:val="28"/>
        </w:rPr>
        <w:t xml:space="preserve"> следующие изменения:</w:t>
      </w:r>
    </w:p>
    <w:p w:rsidR="003113DB" w:rsidRPr="0080649F" w:rsidRDefault="00CD0F4C" w:rsidP="006D02D4">
      <w:pPr>
        <w:pStyle w:val="Standard"/>
        <w:tabs>
          <w:tab w:val="left" w:pos="993"/>
        </w:tabs>
        <w:spacing w:line="360" w:lineRule="auto"/>
        <w:ind w:firstLine="709"/>
        <w:contextualSpacing/>
        <w:jc w:val="both"/>
        <w:rPr>
          <w:szCs w:val="28"/>
        </w:rPr>
      </w:pPr>
      <w:r w:rsidRPr="0080649F">
        <w:rPr>
          <w:szCs w:val="28"/>
        </w:rPr>
        <w:t xml:space="preserve">3.1. </w:t>
      </w:r>
      <w:r w:rsidR="003113DB" w:rsidRPr="0080649F">
        <w:rPr>
          <w:szCs w:val="28"/>
        </w:rPr>
        <w:t>Абзац первый изложить в следующей редакции:</w:t>
      </w:r>
    </w:p>
    <w:p w:rsidR="00CD0F4C" w:rsidRPr="0080649F" w:rsidRDefault="003113DB" w:rsidP="007575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649F">
        <w:rPr>
          <w:rFonts w:ascii="Times New Roman" w:eastAsiaTheme="minorHAnsi" w:hAnsi="Times New Roman"/>
          <w:sz w:val="28"/>
          <w:szCs w:val="28"/>
        </w:rPr>
        <w:t>«2. Иные межбюджетные трансферты предоставляются министерством транспорта Кировской области бюджетам муниципальных районов (городских округов, муниципальных округов, городских поселений) Кировской области</w:t>
      </w:r>
      <w:r w:rsidR="007575ED">
        <w:rPr>
          <w:rFonts w:ascii="Times New Roman" w:eastAsiaTheme="minorHAnsi" w:hAnsi="Times New Roman"/>
          <w:sz w:val="28"/>
          <w:szCs w:val="28"/>
        </w:rPr>
        <w:t xml:space="preserve"> </w:t>
      </w:r>
      <w:r w:rsidR="007575ED" w:rsidRPr="0080649F">
        <w:rPr>
          <w:rFonts w:ascii="Times New Roman" w:eastAsiaTheme="minorHAnsi" w:hAnsi="Times New Roman"/>
          <w:sz w:val="28"/>
          <w:szCs w:val="28"/>
        </w:rPr>
        <w:t>(далее – муниципальные образования)</w:t>
      </w:r>
      <w:r w:rsidRPr="0080649F">
        <w:rPr>
          <w:rFonts w:ascii="Times New Roman" w:eastAsiaTheme="minorHAnsi" w:hAnsi="Times New Roman"/>
          <w:sz w:val="28"/>
          <w:szCs w:val="28"/>
        </w:rPr>
        <w:t xml:space="preserve">, на автомобильных дорогах местного значения которых в соответствии с действующим законодательством установлены </w:t>
      </w:r>
      <w:r w:rsidR="007575ED" w:rsidRPr="0080649F">
        <w:rPr>
          <w:rFonts w:ascii="Times New Roman" w:eastAsiaTheme="minorHAnsi" w:hAnsi="Times New Roman"/>
          <w:sz w:val="28"/>
          <w:szCs w:val="28"/>
        </w:rPr>
        <w:t>специальны</w:t>
      </w:r>
      <w:r w:rsidR="007575ED">
        <w:rPr>
          <w:rFonts w:ascii="Times New Roman" w:eastAsiaTheme="minorHAnsi" w:hAnsi="Times New Roman"/>
          <w:sz w:val="28"/>
          <w:szCs w:val="28"/>
        </w:rPr>
        <w:t>е</w:t>
      </w:r>
      <w:r w:rsidR="007575ED" w:rsidRPr="0080649F">
        <w:rPr>
          <w:rFonts w:ascii="Times New Roman" w:eastAsiaTheme="minorHAnsi" w:hAnsi="Times New Roman"/>
          <w:sz w:val="28"/>
          <w:szCs w:val="28"/>
        </w:rPr>
        <w:t xml:space="preserve"> технически</w:t>
      </w:r>
      <w:r w:rsidR="007575ED">
        <w:rPr>
          <w:rFonts w:ascii="Times New Roman" w:eastAsiaTheme="minorHAnsi" w:hAnsi="Times New Roman"/>
          <w:sz w:val="28"/>
          <w:szCs w:val="28"/>
        </w:rPr>
        <w:t>е</w:t>
      </w:r>
      <w:r w:rsidR="007575ED" w:rsidRPr="0080649F">
        <w:rPr>
          <w:rFonts w:ascii="Times New Roman" w:eastAsiaTheme="minorHAnsi" w:hAnsi="Times New Roman"/>
          <w:sz w:val="28"/>
          <w:szCs w:val="28"/>
        </w:rPr>
        <w:t xml:space="preserve"> средств</w:t>
      </w:r>
      <w:r w:rsidR="007575ED">
        <w:rPr>
          <w:rFonts w:ascii="Times New Roman" w:eastAsiaTheme="minorHAnsi" w:hAnsi="Times New Roman"/>
          <w:sz w:val="28"/>
          <w:szCs w:val="28"/>
        </w:rPr>
        <w:t>а</w:t>
      </w:r>
      <w:r w:rsidR="00957918">
        <w:rPr>
          <w:rFonts w:ascii="Times New Roman" w:eastAsiaTheme="minorHAnsi" w:hAnsi="Times New Roman"/>
          <w:sz w:val="28"/>
          <w:szCs w:val="28"/>
        </w:rPr>
        <w:t xml:space="preserve"> и</w:t>
      </w:r>
      <w:r w:rsidR="007575ED">
        <w:rPr>
          <w:rFonts w:ascii="Times New Roman" w:eastAsiaTheme="minorHAnsi" w:hAnsi="Times New Roman"/>
          <w:sz w:val="28"/>
          <w:szCs w:val="28"/>
        </w:rPr>
        <w:t xml:space="preserve"> </w:t>
      </w:r>
      <w:r w:rsidR="00525353">
        <w:rPr>
          <w:rFonts w:ascii="Times New Roman" w:eastAsiaTheme="minorHAnsi" w:hAnsi="Times New Roman"/>
          <w:sz w:val="28"/>
          <w:szCs w:val="28"/>
        </w:rPr>
        <w:t>(</w:t>
      </w:r>
      <w:r w:rsidR="007575ED">
        <w:rPr>
          <w:rFonts w:ascii="Times New Roman" w:eastAsiaTheme="minorHAnsi" w:hAnsi="Times New Roman"/>
          <w:sz w:val="28"/>
          <w:szCs w:val="28"/>
        </w:rPr>
        <w:t>или</w:t>
      </w:r>
      <w:r w:rsidR="00525353">
        <w:rPr>
          <w:rFonts w:ascii="Times New Roman" w:eastAsiaTheme="minorHAnsi" w:hAnsi="Times New Roman"/>
          <w:sz w:val="28"/>
          <w:szCs w:val="28"/>
        </w:rPr>
        <w:t>)</w:t>
      </w:r>
      <w:r w:rsidR="007575ED">
        <w:rPr>
          <w:rFonts w:ascii="Times New Roman" w:eastAsiaTheme="minorHAnsi" w:hAnsi="Times New Roman"/>
          <w:sz w:val="28"/>
          <w:szCs w:val="28"/>
        </w:rPr>
        <w:t xml:space="preserve"> в отношении которых </w:t>
      </w:r>
      <w:r w:rsidR="007575ED" w:rsidRPr="007575ED">
        <w:rPr>
          <w:rFonts w:ascii="Times New Roman" w:hAnsi="Times New Roman"/>
          <w:sz w:val="28"/>
          <w:szCs w:val="28"/>
        </w:rPr>
        <w:t>министерство транспорта</w:t>
      </w:r>
      <w:r w:rsidR="007575ED" w:rsidRPr="0080649F">
        <w:rPr>
          <w:rFonts w:ascii="Times New Roman" w:eastAsiaTheme="minorHAnsi" w:hAnsi="Times New Roman"/>
          <w:sz w:val="28"/>
          <w:szCs w:val="28"/>
        </w:rPr>
        <w:t xml:space="preserve"> </w:t>
      </w:r>
      <w:r w:rsidR="00311597" w:rsidRPr="0080649F">
        <w:rPr>
          <w:rFonts w:ascii="Times New Roman" w:eastAsiaTheme="minorHAnsi" w:hAnsi="Times New Roman"/>
          <w:sz w:val="28"/>
          <w:szCs w:val="28"/>
        </w:rPr>
        <w:t xml:space="preserve">Кировской области </w:t>
      </w:r>
      <w:r w:rsidR="007575ED">
        <w:rPr>
          <w:rFonts w:ascii="Times New Roman" w:eastAsiaTheme="minorHAnsi" w:hAnsi="Times New Roman"/>
          <w:sz w:val="28"/>
          <w:szCs w:val="28"/>
        </w:rPr>
        <w:t xml:space="preserve">принимает решение </w:t>
      </w:r>
      <w:r w:rsidR="00525353">
        <w:rPr>
          <w:rFonts w:ascii="Times New Roman" w:eastAsiaTheme="minorHAnsi" w:hAnsi="Times New Roman"/>
          <w:sz w:val="28"/>
          <w:szCs w:val="28"/>
        </w:rPr>
        <w:br/>
      </w:r>
      <w:r w:rsidR="007575ED">
        <w:rPr>
          <w:rFonts w:ascii="Times New Roman" w:eastAsiaTheme="minorHAnsi" w:hAnsi="Times New Roman"/>
          <w:sz w:val="28"/>
          <w:szCs w:val="28"/>
        </w:rPr>
        <w:t xml:space="preserve">о необходимости установки </w:t>
      </w:r>
      <w:r w:rsidRPr="0080649F">
        <w:rPr>
          <w:rFonts w:ascii="Times New Roman" w:eastAsiaTheme="minorHAnsi" w:hAnsi="Times New Roman"/>
          <w:sz w:val="28"/>
          <w:szCs w:val="28"/>
        </w:rPr>
        <w:t>специальны</w:t>
      </w:r>
      <w:r w:rsidR="007575ED">
        <w:rPr>
          <w:rFonts w:ascii="Times New Roman" w:eastAsiaTheme="minorHAnsi" w:hAnsi="Times New Roman"/>
          <w:sz w:val="28"/>
          <w:szCs w:val="28"/>
        </w:rPr>
        <w:t>х</w:t>
      </w:r>
      <w:r w:rsidRPr="0080649F">
        <w:rPr>
          <w:rFonts w:ascii="Times New Roman" w:eastAsiaTheme="minorHAnsi" w:hAnsi="Times New Roman"/>
          <w:sz w:val="28"/>
          <w:szCs w:val="28"/>
        </w:rPr>
        <w:t xml:space="preserve"> технически</w:t>
      </w:r>
      <w:r w:rsidR="007575ED">
        <w:rPr>
          <w:rFonts w:ascii="Times New Roman" w:eastAsiaTheme="minorHAnsi" w:hAnsi="Times New Roman"/>
          <w:sz w:val="28"/>
          <w:szCs w:val="28"/>
        </w:rPr>
        <w:t>х</w:t>
      </w:r>
      <w:r w:rsidRPr="0080649F">
        <w:rPr>
          <w:rFonts w:ascii="Times New Roman" w:eastAsiaTheme="minorHAnsi" w:hAnsi="Times New Roman"/>
          <w:sz w:val="28"/>
          <w:szCs w:val="28"/>
        </w:rPr>
        <w:t xml:space="preserve"> средств</w:t>
      </w:r>
      <w:r w:rsidR="00C70A64">
        <w:rPr>
          <w:rFonts w:ascii="Times New Roman" w:eastAsiaTheme="minorHAnsi" w:hAnsi="Times New Roman"/>
          <w:sz w:val="28"/>
          <w:szCs w:val="28"/>
        </w:rPr>
        <w:t>,</w:t>
      </w:r>
      <w:r w:rsidR="007575ED">
        <w:rPr>
          <w:rFonts w:ascii="Times New Roman" w:eastAsiaTheme="minorHAnsi" w:hAnsi="Times New Roman"/>
          <w:sz w:val="28"/>
          <w:szCs w:val="28"/>
        </w:rPr>
        <w:t xml:space="preserve"> </w:t>
      </w:r>
      <w:r w:rsidR="00525353">
        <w:rPr>
          <w:rFonts w:ascii="Times New Roman" w:eastAsiaTheme="minorHAnsi" w:hAnsi="Times New Roman"/>
          <w:sz w:val="28"/>
          <w:szCs w:val="28"/>
        </w:rPr>
        <w:br/>
      </w:r>
      <w:r w:rsidRPr="0080649F">
        <w:rPr>
          <w:rFonts w:ascii="Times New Roman" w:eastAsiaTheme="minorHAnsi" w:hAnsi="Times New Roman"/>
          <w:sz w:val="28"/>
          <w:szCs w:val="28"/>
        </w:rPr>
        <w:t>на осуществление дорожной деятельности</w:t>
      </w:r>
      <w:r w:rsidR="00A0104F">
        <w:rPr>
          <w:rFonts w:ascii="Times New Roman" w:eastAsiaTheme="minorHAnsi" w:hAnsi="Times New Roman"/>
          <w:sz w:val="28"/>
          <w:szCs w:val="28"/>
        </w:rPr>
        <w:t xml:space="preserve"> </w:t>
      </w:r>
      <w:r w:rsidRPr="0080649F">
        <w:rPr>
          <w:rFonts w:ascii="Times New Roman" w:eastAsiaTheme="minorHAnsi" w:hAnsi="Times New Roman"/>
          <w:sz w:val="28"/>
          <w:szCs w:val="28"/>
        </w:rPr>
        <w:t>на автомобильных дорогах местного значения в части оплаты услуг</w:t>
      </w:r>
      <w:r w:rsidR="00C70A64">
        <w:rPr>
          <w:rFonts w:ascii="Times New Roman" w:eastAsiaTheme="minorHAnsi" w:hAnsi="Times New Roman"/>
          <w:sz w:val="28"/>
          <w:szCs w:val="28"/>
        </w:rPr>
        <w:t xml:space="preserve"> </w:t>
      </w:r>
      <w:r w:rsidRPr="0080649F">
        <w:rPr>
          <w:rFonts w:ascii="Times New Roman" w:eastAsiaTheme="minorHAnsi" w:hAnsi="Times New Roman"/>
          <w:sz w:val="28"/>
          <w:szCs w:val="28"/>
        </w:rPr>
        <w:t xml:space="preserve">по установке, содержанию и обеспечению </w:t>
      </w:r>
      <w:r w:rsidRPr="0080649F">
        <w:rPr>
          <w:rFonts w:ascii="Times New Roman" w:eastAsiaTheme="minorHAnsi" w:hAnsi="Times New Roman"/>
          <w:sz w:val="28"/>
          <w:szCs w:val="28"/>
        </w:rPr>
        <w:lastRenderedPageBreak/>
        <w:t>работы специальных технических средств, включая их оснащение, обслуживание и модернизацию, а также содержания и (или) аренды необходимых для функционирования специальных технических средств</w:t>
      </w:r>
      <w:r w:rsidR="00A0104F">
        <w:rPr>
          <w:rFonts w:ascii="Times New Roman" w:eastAsiaTheme="minorHAnsi" w:hAnsi="Times New Roman"/>
          <w:sz w:val="28"/>
          <w:szCs w:val="28"/>
        </w:rPr>
        <w:t xml:space="preserve"> </w:t>
      </w:r>
      <w:r w:rsidRPr="0080649F">
        <w:rPr>
          <w:rFonts w:ascii="Times New Roman" w:eastAsiaTheme="minorHAnsi" w:hAnsi="Times New Roman"/>
          <w:sz w:val="28"/>
          <w:szCs w:val="28"/>
        </w:rPr>
        <w:t xml:space="preserve">каналов связи, оплаты услуг связи и расходов, связанных с обработкой </w:t>
      </w:r>
      <w:r w:rsidR="00525353">
        <w:rPr>
          <w:rFonts w:ascii="Times New Roman" w:eastAsiaTheme="minorHAnsi" w:hAnsi="Times New Roman"/>
          <w:sz w:val="28"/>
          <w:szCs w:val="28"/>
        </w:rPr>
        <w:br/>
      </w:r>
      <w:r w:rsidRPr="0080649F">
        <w:rPr>
          <w:rFonts w:ascii="Times New Roman" w:eastAsiaTheme="minorHAnsi" w:hAnsi="Times New Roman"/>
          <w:sz w:val="28"/>
          <w:szCs w:val="28"/>
        </w:rPr>
        <w:t xml:space="preserve">и рассылкой постановлений органов государственного контроля (надзора) </w:t>
      </w:r>
      <w:r w:rsidR="00525353">
        <w:rPr>
          <w:rFonts w:ascii="Times New Roman" w:eastAsiaTheme="minorHAnsi" w:hAnsi="Times New Roman"/>
          <w:sz w:val="28"/>
          <w:szCs w:val="28"/>
        </w:rPr>
        <w:br/>
      </w:r>
      <w:r w:rsidRPr="0080649F">
        <w:rPr>
          <w:rFonts w:ascii="Times New Roman" w:eastAsiaTheme="minorHAnsi" w:hAnsi="Times New Roman"/>
          <w:sz w:val="28"/>
          <w:szCs w:val="28"/>
        </w:rPr>
        <w:t>об административных правонарушениях в области дорожного движения, выявленных с помощью специальных технических ср</w:t>
      </w:r>
      <w:r w:rsidR="0080649F">
        <w:rPr>
          <w:rFonts w:ascii="Times New Roman" w:eastAsiaTheme="minorHAnsi" w:hAnsi="Times New Roman"/>
          <w:sz w:val="28"/>
          <w:szCs w:val="28"/>
        </w:rPr>
        <w:t>едств</w:t>
      </w:r>
      <w:r w:rsidRPr="0080649F">
        <w:rPr>
          <w:rFonts w:ascii="Times New Roman" w:eastAsiaTheme="minorHAnsi" w:hAnsi="Times New Roman"/>
          <w:sz w:val="28"/>
          <w:szCs w:val="28"/>
        </w:rPr>
        <w:t>».</w:t>
      </w:r>
    </w:p>
    <w:p w:rsidR="00962DA7" w:rsidRPr="00966B39" w:rsidRDefault="00CD0F4C" w:rsidP="006D02D4">
      <w:pPr>
        <w:pStyle w:val="Standard"/>
        <w:tabs>
          <w:tab w:val="left" w:pos="993"/>
        </w:tabs>
        <w:spacing w:line="360" w:lineRule="auto"/>
        <w:ind w:firstLine="709"/>
        <w:contextualSpacing/>
        <w:jc w:val="both"/>
        <w:rPr>
          <w:szCs w:val="28"/>
        </w:rPr>
      </w:pPr>
      <w:r w:rsidRPr="00966B39">
        <w:rPr>
          <w:szCs w:val="28"/>
        </w:rPr>
        <w:t>3.</w:t>
      </w:r>
      <w:r w:rsidR="003113DB">
        <w:rPr>
          <w:szCs w:val="28"/>
        </w:rPr>
        <w:t>2</w:t>
      </w:r>
      <w:r w:rsidRPr="00966B39">
        <w:rPr>
          <w:szCs w:val="28"/>
        </w:rPr>
        <w:t xml:space="preserve">. </w:t>
      </w:r>
      <w:r w:rsidR="00A12594">
        <w:rPr>
          <w:szCs w:val="28"/>
        </w:rPr>
        <w:t>В а</w:t>
      </w:r>
      <w:r w:rsidR="000047CE" w:rsidRPr="00966B39">
        <w:rPr>
          <w:szCs w:val="28"/>
        </w:rPr>
        <w:t>бзац</w:t>
      </w:r>
      <w:r w:rsidR="00A12594">
        <w:rPr>
          <w:szCs w:val="28"/>
        </w:rPr>
        <w:t xml:space="preserve">е </w:t>
      </w:r>
      <w:r w:rsidR="00A0104F">
        <w:rPr>
          <w:szCs w:val="28"/>
        </w:rPr>
        <w:t>«</w:t>
      </w:r>
      <w:r w:rsidR="00A0104F">
        <w:t xml:space="preserve">Размер иных межбюджетных трансфертов определяется </w:t>
      </w:r>
      <w:r w:rsidR="00A0104F">
        <w:br/>
        <w:t>в соответствии с методикой расчета размера межбюджетных трансфертов местным бюджетам из областного бюджета на содержание автомобильных дорог общего пользования местного значения в части выполнения мероприятий по обеспечению безопасности дорожного движения согласно приложению»</w:t>
      </w:r>
      <w:r w:rsidR="00053E47" w:rsidRPr="00966B39">
        <w:rPr>
          <w:szCs w:val="28"/>
        </w:rPr>
        <w:t xml:space="preserve"> слов</w:t>
      </w:r>
      <w:r w:rsidR="00A12594">
        <w:rPr>
          <w:szCs w:val="28"/>
        </w:rPr>
        <w:t>а</w:t>
      </w:r>
      <w:r w:rsidR="00053E47" w:rsidRPr="00966B39">
        <w:rPr>
          <w:szCs w:val="28"/>
        </w:rPr>
        <w:t xml:space="preserve"> «методикой расчета размера</w:t>
      </w:r>
      <w:r w:rsidR="00A12594">
        <w:rPr>
          <w:szCs w:val="28"/>
        </w:rPr>
        <w:t xml:space="preserve"> межбюджетных трансфертов</w:t>
      </w:r>
      <w:r w:rsidR="00053E47" w:rsidRPr="00966B39">
        <w:rPr>
          <w:szCs w:val="28"/>
        </w:rPr>
        <w:t xml:space="preserve">» </w:t>
      </w:r>
      <w:r w:rsidR="00A12594">
        <w:rPr>
          <w:szCs w:val="28"/>
        </w:rPr>
        <w:t>заменить слова</w:t>
      </w:r>
      <w:r w:rsidR="00053E47" w:rsidRPr="00966B39">
        <w:rPr>
          <w:szCs w:val="28"/>
        </w:rPr>
        <w:t>м</w:t>
      </w:r>
      <w:r w:rsidR="00A12594">
        <w:rPr>
          <w:szCs w:val="28"/>
        </w:rPr>
        <w:t>и</w:t>
      </w:r>
      <w:r w:rsidR="00053E47" w:rsidRPr="00966B39">
        <w:rPr>
          <w:szCs w:val="28"/>
        </w:rPr>
        <w:t xml:space="preserve"> «</w:t>
      </w:r>
      <w:r w:rsidR="00A12594" w:rsidRPr="00966B39">
        <w:rPr>
          <w:szCs w:val="28"/>
        </w:rPr>
        <w:t xml:space="preserve">методикой расчета размера </w:t>
      </w:r>
      <w:r w:rsidR="00053E47" w:rsidRPr="00966B39">
        <w:rPr>
          <w:szCs w:val="28"/>
        </w:rPr>
        <w:t>иных</w:t>
      </w:r>
      <w:r w:rsidR="00A12594" w:rsidRPr="00A12594">
        <w:rPr>
          <w:szCs w:val="28"/>
        </w:rPr>
        <w:t xml:space="preserve"> </w:t>
      </w:r>
      <w:r w:rsidR="00A12594">
        <w:rPr>
          <w:szCs w:val="28"/>
        </w:rPr>
        <w:t>межбюджетных трансфертов</w:t>
      </w:r>
      <w:r w:rsidR="00053E47" w:rsidRPr="00966B39">
        <w:rPr>
          <w:szCs w:val="28"/>
        </w:rPr>
        <w:t>»</w:t>
      </w:r>
      <w:r w:rsidR="00962DA7" w:rsidRPr="00966B39">
        <w:rPr>
          <w:szCs w:val="28"/>
        </w:rPr>
        <w:t>.</w:t>
      </w:r>
    </w:p>
    <w:p w:rsidR="00962DA7" w:rsidRPr="00962DA7" w:rsidRDefault="00053E47" w:rsidP="006D02D4">
      <w:pPr>
        <w:pStyle w:val="Standard"/>
        <w:tabs>
          <w:tab w:val="left" w:pos="993"/>
        </w:tabs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4</w:t>
      </w:r>
      <w:r w:rsidR="00962DA7" w:rsidRPr="00962DA7">
        <w:rPr>
          <w:szCs w:val="28"/>
        </w:rPr>
        <w:t>. Пункт</w:t>
      </w:r>
      <w:r w:rsidR="00A0104F">
        <w:rPr>
          <w:szCs w:val="28"/>
        </w:rPr>
        <w:t>ы</w:t>
      </w:r>
      <w:r w:rsidR="00962DA7" w:rsidRPr="00962DA7">
        <w:rPr>
          <w:szCs w:val="28"/>
        </w:rPr>
        <w:t xml:space="preserve"> 3</w:t>
      </w:r>
      <w:r w:rsidR="00367701">
        <w:rPr>
          <w:szCs w:val="28"/>
        </w:rPr>
        <w:t xml:space="preserve"> и </w:t>
      </w:r>
      <w:r w:rsidR="00962DA7" w:rsidRPr="00962DA7">
        <w:rPr>
          <w:szCs w:val="28"/>
        </w:rPr>
        <w:t>4 изложить в следующей редакции:</w:t>
      </w:r>
    </w:p>
    <w:p w:rsidR="00382BD3" w:rsidRDefault="00962DA7" w:rsidP="006D02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62DA7">
        <w:rPr>
          <w:rFonts w:ascii="Times New Roman" w:hAnsi="Times New Roman"/>
          <w:sz w:val="28"/>
          <w:szCs w:val="28"/>
        </w:rPr>
        <w:t xml:space="preserve">«3. Иные межбюджетные трансферты предоставляются </w:t>
      </w:r>
      <w:r w:rsidR="009F6838" w:rsidRPr="009F6838">
        <w:rPr>
          <w:rFonts w:ascii="Times New Roman" w:eastAsiaTheme="minorHAnsi" w:hAnsi="Times New Roman"/>
          <w:bCs/>
          <w:sz w:val="28"/>
          <w:szCs w:val="28"/>
        </w:rPr>
        <w:t xml:space="preserve">в пределах сумм, утвержденных законом Кировской области об областном бюджете </w:t>
      </w:r>
      <w:r w:rsidR="00FD6BB7">
        <w:rPr>
          <w:rFonts w:ascii="Times New Roman" w:eastAsiaTheme="minorHAnsi" w:hAnsi="Times New Roman"/>
          <w:bCs/>
          <w:sz w:val="28"/>
          <w:szCs w:val="28"/>
        </w:rPr>
        <w:br/>
      </w:r>
      <w:r w:rsidR="009F6838" w:rsidRPr="009F6838">
        <w:rPr>
          <w:rFonts w:ascii="Times New Roman" w:eastAsiaTheme="minorHAnsi" w:hAnsi="Times New Roman"/>
          <w:bCs/>
          <w:sz w:val="28"/>
          <w:szCs w:val="28"/>
        </w:rPr>
        <w:t>на соответствующий финансовый год, в пределах доведенных лимитов бюджетных обязательств, а также в соответствии с кассовым планом, утвержденным в установленном порядке, и с учетом отчетности и сведений, указанных в</w:t>
      </w:r>
      <w:r w:rsidR="009F6838">
        <w:rPr>
          <w:rFonts w:ascii="Times New Roman" w:eastAsiaTheme="minorHAnsi" w:hAnsi="Times New Roman"/>
          <w:bCs/>
          <w:sz w:val="28"/>
          <w:szCs w:val="28"/>
        </w:rPr>
        <w:t xml:space="preserve"> пункте 9 </w:t>
      </w:r>
      <w:r w:rsidR="009F6838" w:rsidRPr="009F6838">
        <w:rPr>
          <w:rFonts w:ascii="Times New Roman" w:eastAsiaTheme="minorHAnsi" w:hAnsi="Times New Roman"/>
          <w:bCs/>
          <w:sz w:val="28"/>
          <w:szCs w:val="28"/>
        </w:rPr>
        <w:t>настоящ</w:t>
      </w:r>
      <w:r w:rsidR="009F6838">
        <w:rPr>
          <w:rFonts w:ascii="Times New Roman" w:eastAsiaTheme="minorHAnsi" w:hAnsi="Times New Roman"/>
          <w:bCs/>
          <w:sz w:val="28"/>
          <w:szCs w:val="28"/>
        </w:rPr>
        <w:t>их</w:t>
      </w:r>
      <w:r w:rsidR="009F6838" w:rsidRPr="009F6838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A12594">
        <w:rPr>
          <w:rFonts w:ascii="Times New Roman" w:eastAsiaTheme="minorHAnsi" w:hAnsi="Times New Roman"/>
          <w:bCs/>
          <w:sz w:val="28"/>
          <w:szCs w:val="28"/>
        </w:rPr>
        <w:t>Методики распределения и правил</w:t>
      </w:r>
      <w:r w:rsidR="00EE49E3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EE49E3" w:rsidRDefault="00EE49E3" w:rsidP="006D02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DA7">
        <w:rPr>
          <w:rFonts w:ascii="Times New Roman" w:hAnsi="Times New Roman"/>
          <w:sz w:val="28"/>
          <w:szCs w:val="28"/>
        </w:rPr>
        <w:t>Перечисление иных межбюджетных трансфертов из областного бюджета в бюджет муниципального образования осуществляется в установленном порядке</w:t>
      </w:r>
      <w:r>
        <w:rPr>
          <w:rFonts w:ascii="Times New Roman" w:hAnsi="Times New Roman"/>
          <w:sz w:val="28"/>
          <w:szCs w:val="28"/>
        </w:rPr>
        <w:t>.</w:t>
      </w:r>
    </w:p>
    <w:p w:rsidR="00EE49E3" w:rsidRDefault="00EE49E3" w:rsidP="006D02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962DA7">
        <w:rPr>
          <w:rFonts w:ascii="Times New Roman" w:hAnsi="Times New Roman"/>
          <w:sz w:val="28"/>
          <w:szCs w:val="28"/>
        </w:rPr>
        <w:t xml:space="preserve">Соглашением </w:t>
      </w:r>
      <w:r w:rsidR="00A12594" w:rsidRPr="00962DA7">
        <w:rPr>
          <w:rFonts w:ascii="Times New Roman" w:hAnsi="Times New Roman"/>
          <w:sz w:val="28"/>
          <w:szCs w:val="28"/>
        </w:rPr>
        <w:t>о предоставлении иных межбюджетных трансфертов</w:t>
      </w:r>
      <w:r w:rsidR="00A0104F">
        <w:rPr>
          <w:rFonts w:ascii="Times New Roman" w:hAnsi="Times New Roman"/>
          <w:sz w:val="28"/>
          <w:szCs w:val="28"/>
        </w:rPr>
        <w:t xml:space="preserve">, заключаемым между министерством транспорта Кировской области </w:t>
      </w:r>
      <w:r w:rsidR="00870AF2">
        <w:rPr>
          <w:rFonts w:ascii="Times New Roman" w:hAnsi="Times New Roman"/>
          <w:sz w:val="28"/>
          <w:szCs w:val="28"/>
        </w:rPr>
        <w:br/>
      </w:r>
      <w:r w:rsidR="00A0104F">
        <w:rPr>
          <w:rFonts w:ascii="Times New Roman" w:hAnsi="Times New Roman"/>
          <w:sz w:val="28"/>
          <w:szCs w:val="28"/>
        </w:rPr>
        <w:t>и администрацией муниципального образования</w:t>
      </w:r>
      <w:r w:rsidR="00A12594" w:rsidRPr="00962DA7">
        <w:rPr>
          <w:rFonts w:ascii="Times New Roman" w:hAnsi="Times New Roman"/>
          <w:sz w:val="28"/>
          <w:szCs w:val="28"/>
        </w:rPr>
        <w:t xml:space="preserve"> (далее - соглашение)</w:t>
      </w:r>
      <w:r w:rsidR="00A0104F">
        <w:rPr>
          <w:rFonts w:ascii="Times New Roman" w:hAnsi="Times New Roman"/>
          <w:sz w:val="28"/>
          <w:szCs w:val="28"/>
        </w:rPr>
        <w:t>,</w:t>
      </w:r>
      <w:r w:rsidR="00A12594">
        <w:rPr>
          <w:rFonts w:ascii="Times New Roman" w:hAnsi="Times New Roman"/>
          <w:sz w:val="28"/>
          <w:szCs w:val="28"/>
        </w:rPr>
        <w:t xml:space="preserve"> </w:t>
      </w:r>
      <w:r w:rsidRPr="00962DA7">
        <w:rPr>
          <w:rFonts w:ascii="Times New Roman" w:hAnsi="Times New Roman"/>
          <w:sz w:val="28"/>
          <w:szCs w:val="28"/>
        </w:rPr>
        <w:t>должны предусматриваться условия предоставления иных межбюджетных трансфертов, показатели результативности предоставления иных межбюджетных трансфертов и их значения.</w:t>
      </w:r>
    </w:p>
    <w:p w:rsidR="00962DA7" w:rsidRPr="00962DA7" w:rsidRDefault="00EE49E3" w:rsidP="006D02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962DA7">
        <w:rPr>
          <w:rFonts w:ascii="Times New Roman" w:hAnsi="Times New Roman"/>
          <w:sz w:val="28"/>
          <w:szCs w:val="28"/>
        </w:rPr>
        <w:t xml:space="preserve">Иные межбюджетные трансферты предоставляются </w:t>
      </w:r>
      <w:r w:rsidR="00962DA7" w:rsidRPr="00962DA7">
        <w:rPr>
          <w:rFonts w:ascii="Times New Roman" w:hAnsi="Times New Roman"/>
          <w:sz w:val="28"/>
          <w:szCs w:val="28"/>
        </w:rPr>
        <w:t>при соблюдении муниципальным образованием следующих условий:</w:t>
      </w:r>
    </w:p>
    <w:p w:rsidR="00962DA7" w:rsidRPr="00962DA7" w:rsidRDefault="00EE49E3" w:rsidP="006D02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62DA7" w:rsidRPr="00962DA7">
        <w:rPr>
          <w:rFonts w:ascii="Times New Roman" w:hAnsi="Times New Roman"/>
          <w:sz w:val="28"/>
          <w:szCs w:val="28"/>
        </w:rPr>
        <w:t>.1. Заключение соглашения в соответствии с типовой формой, утвержденной министерством финансов Кировской области.</w:t>
      </w:r>
    </w:p>
    <w:p w:rsidR="00962DA7" w:rsidRPr="00962DA7" w:rsidRDefault="00EE49E3" w:rsidP="006D02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62DA7" w:rsidRPr="00962DA7">
        <w:rPr>
          <w:rFonts w:ascii="Times New Roman" w:hAnsi="Times New Roman"/>
          <w:sz w:val="28"/>
          <w:szCs w:val="28"/>
        </w:rPr>
        <w:t xml:space="preserve">.2. Предусмотренная частью 7 статьи 26 Федерального закона </w:t>
      </w:r>
      <w:r w:rsidR="00FD6BB7">
        <w:rPr>
          <w:rFonts w:ascii="Times New Roman" w:hAnsi="Times New Roman"/>
          <w:sz w:val="28"/>
          <w:szCs w:val="28"/>
        </w:rPr>
        <w:br/>
      </w:r>
      <w:r w:rsidR="00962DA7" w:rsidRPr="00962DA7">
        <w:rPr>
          <w:rFonts w:ascii="Times New Roman" w:hAnsi="Times New Roman"/>
          <w:sz w:val="28"/>
          <w:szCs w:val="28"/>
        </w:rPr>
        <w:t xml:space="preserve">от 05.04.2013 № 44-ФЗ </w:t>
      </w:r>
      <w:r w:rsidR="008E41E0">
        <w:rPr>
          <w:rFonts w:ascii="Times New Roman" w:hAnsi="Times New Roman"/>
          <w:sz w:val="28"/>
          <w:szCs w:val="28"/>
        </w:rPr>
        <w:t>«</w:t>
      </w:r>
      <w:r w:rsidR="00962DA7" w:rsidRPr="00962DA7">
        <w:rPr>
          <w:rFonts w:ascii="Times New Roman" w:hAnsi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E41E0">
        <w:rPr>
          <w:rFonts w:ascii="Times New Roman" w:hAnsi="Times New Roman"/>
          <w:sz w:val="28"/>
          <w:szCs w:val="28"/>
        </w:rPr>
        <w:t>»</w:t>
      </w:r>
      <w:r w:rsidR="00962DA7" w:rsidRPr="00962DA7">
        <w:rPr>
          <w:rFonts w:ascii="Times New Roman" w:hAnsi="Times New Roman"/>
          <w:sz w:val="28"/>
          <w:szCs w:val="28"/>
        </w:rPr>
        <w:t xml:space="preserve"> (далее - Федеральный закон от 05.04.2013 № 44-ФЗ) централизация закупок, финансовое обеспечение которых осуществляется за счет иных межбюджетных трансфертов.</w:t>
      </w:r>
    </w:p>
    <w:p w:rsidR="00962DA7" w:rsidRDefault="00962DA7" w:rsidP="006D02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DA7">
        <w:rPr>
          <w:rFonts w:ascii="Times New Roman" w:hAnsi="Times New Roman"/>
          <w:sz w:val="28"/>
          <w:szCs w:val="28"/>
        </w:rPr>
        <w:t>Данное условие не распространяется на иные межбюджетные трансферты, предоставляемые на финансовое обеспечение муниципальных контрактов (договоров), заключаемых на основании пунктов</w:t>
      </w:r>
      <w:r w:rsidR="00FF62D0">
        <w:rPr>
          <w:rFonts w:ascii="Times New Roman" w:hAnsi="Times New Roman"/>
          <w:sz w:val="28"/>
          <w:szCs w:val="28"/>
        </w:rPr>
        <w:t xml:space="preserve"> 1,</w:t>
      </w:r>
      <w:r w:rsidRPr="00962DA7">
        <w:rPr>
          <w:rFonts w:ascii="Times New Roman" w:hAnsi="Times New Roman"/>
          <w:sz w:val="28"/>
          <w:szCs w:val="28"/>
        </w:rPr>
        <w:t xml:space="preserve"> 4 и 9 части 1 статьи 93 Федерального закона от 05.04.2013 № 44-ФЗ».</w:t>
      </w:r>
    </w:p>
    <w:p w:rsidR="000047CE" w:rsidRDefault="00053E47" w:rsidP="006D02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62DA7" w:rsidRPr="00962DA7">
        <w:rPr>
          <w:rFonts w:ascii="Times New Roman" w:hAnsi="Times New Roman"/>
          <w:sz w:val="28"/>
          <w:szCs w:val="28"/>
        </w:rPr>
        <w:t xml:space="preserve">. </w:t>
      </w:r>
      <w:r w:rsidR="000047CE">
        <w:rPr>
          <w:rFonts w:ascii="Times New Roman" w:hAnsi="Times New Roman"/>
          <w:sz w:val="28"/>
          <w:szCs w:val="28"/>
        </w:rPr>
        <w:t>В пункт</w:t>
      </w:r>
      <w:r w:rsidR="000920E9">
        <w:rPr>
          <w:rFonts w:ascii="Times New Roman" w:hAnsi="Times New Roman"/>
          <w:sz w:val="28"/>
          <w:szCs w:val="28"/>
        </w:rPr>
        <w:t>ах</w:t>
      </w:r>
      <w:r w:rsidR="000047CE">
        <w:rPr>
          <w:rFonts w:ascii="Times New Roman" w:hAnsi="Times New Roman"/>
          <w:sz w:val="28"/>
          <w:szCs w:val="28"/>
        </w:rPr>
        <w:t xml:space="preserve"> 7, 10, 11 слова «настоящего Порядка» заменить словами «настоящ</w:t>
      </w:r>
      <w:r w:rsidR="000920E9">
        <w:rPr>
          <w:rFonts w:ascii="Times New Roman" w:hAnsi="Times New Roman"/>
          <w:sz w:val="28"/>
          <w:szCs w:val="28"/>
        </w:rPr>
        <w:t>их</w:t>
      </w:r>
      <w:r w:rsidR="00FF62D0">
        <w:rPr>
          <w:rFonts w:ascii="Times New Roman" w:hAnsi="Times New Roman"/>
          <w:sz w:val="28"/>
          <w:szCs w:val="28"/>
        </w:rPr>
        <w:t xml:space="preserve"> Методики распределения и п</w:t>
      </w:r>
      <w:r w:rsidR="000047CE">
        <w:rPr>
          <w:rFonts w:ascii="Times New Roman" w:hAnsi="Times New Roman"/>
          <w:sz w:val="28"/>
          <w:szCs w:val="28"/>
        </w:rPr>
        <w:t>равил»</w:t>
      </w:r>
      <w:r w:rsidR="000920E9">
        <w:rPr>
          <w:rFonts w:ascii="Times New Roman" w:hAnsi="Times New Roman"/>
          <w:sz w:val="28"/>
          <w:szCs w:val="28"/>
        </w:rPr>
        <w:t>.</w:t>
      </w:r>
    </w:p>
    <w:p w:rsidR="00962DA7" w:rsidRPr="00962DA7" w:rsidRDefault="000047CE" w:rsidP="006D02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Д</w:t>
      </w:r>
      <w:r w:rsidR="00962DA7" w:rsidRPr="00962DA7">
        <w:rPr>
          <w:rFonts w:ascii="Times New Roman" w:hAnsi="Times New Roman"/>
          <w:sz w:val="28"/>
          <w:szCs w:val="28"/>
        </w:rPr>
        <w:t>ополнить пунктом 12-1 следующего содержания:</w:t>
      </w:r>
    </w:p>
    <w:p w:rsidR="00962DA7" w:rsidRDefault="00962DA7" w:rsidP="006D02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DA7">
        <w:rPr>
          <w:rFonts w:ascii="Times New Roman" w:hAnsi="Times New Roman"/>
          <w:sz w:val="28"/>
          <w:szCs w:val="28"/>
        </w:rPr>
        <w:t>«12-1. Органы государственного финансового контроля осуществляют проверку соблюдения муниципальным образованием</w:t>
      </w:r>
      <w:r w:rsidR="000920E9">
        <w:rPr>
          <w:rFonts w:ascii="Times New Roman" w:hAnsi="Times New Roman"/>
          <w:sz w:val="28"/>
          <w:szCs w:val="28"/>
        </w:rPr>
        <w:t xml:space="preserve"> </w:t>
      </w:r>
      <w:r w:rsidRPr="00962DA7">
        <w:rPr>
          <w:rFonts w:ascii="Times New Roman" w:hAnsi="Times New Roman"/>
          <w:sz w:val="28"/>
          <w:szCs w:val="28"/>
        </w:rPr>
        <w:t xml:space="preserve">целей и правил предоставления иных межбюджетных трансфертов, установленных при </w:t>
      </w:r>
      <w:r w:rsidR="00870AF2">
        <w:rPr>
          <w:rFonts w:ascii="Times New Roman" w:hAnsi="Times New Roman"/>
          <w:sz w:val="28"/>
          <w:szCs w:val="28"/>
        </w:rPr>
        <w:br/>
      </w:r>
      <w:r w:rsidRPr="00962DA7">
        <w:rPr>
          <w:rFonts w:ascii="Times New Roman" w:hAnsi="Times New Roman"/>
          <w:sz w:val="28"/>
          <w:szCs w:val="28"/>
        </w:rPr>
        <w:t>их предоставлении».</w:t>
      </w:r>
    </w:p>
    <w:p w:rsidR="000920E9" w:rsidRPr="00962DA7" w:rsidRDefault="000920E9" w:rsidP="006D02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В абзаце втором пункта 13 слова «настоящего Порядка» заменить словами «настоящих Методики распределения и правил»</w:t>
      </w:r>
      <w:r w:rsidR="0080649F">
        <w:rPr>
          <w:rFonts w:ascii="Times New Roman" w:hAnsi="Times New Roman"/>
          <w:sz w:val="28"/>
          <w:szCs w:val="28"/>
        </w:rPr>
        <w:t>.</w:t>
      </w:r>
    </w:p>
    <w:p w:rsidR="00962DA7" w:rsidRPr="00962DA7" w:rsidRDefault="000920E9" w:rsidP="006D02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62DA7" w:rsidRPr="00962DA7">
        <w:rPr>
          <w:rFonts w:ascii="Times New Roman" w:hAnsi="Times New Roman"/>
          <w:sz w:val="28"/>
          <w:szCs w:val="28"/>
        </w:rPr>
        <w:t>. Дополнить пунктом 13-1 следующего содержания:</w:t>
      </w:r>
    </w:p>
    <w:p w:rsidR="00962DA7" w:rsidRPr="005E7021" w:rsidRDefault="00962DA7" w:rsidP="006D02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DA7">
        <w:rPr>
          <w:rFonts w:ascii="Times New Roman" w:hAnsi="Times New Roman" w:cs="Times New Roman"/>
          <w:sz w:val="28"/>
          <w:szCs w:val="28"/>
        </w:rPr>
        <w:t>«13-1. В случае если муниципальным образованием</w:t>
      </w:r>
      <w:r w:rsidR="000920E9">
        <w:rPr>
          <w:rFonts w:ascii="Times New Roman" w:hAnsi="Times New Roman" w:cs="Times New Roman"/>
          <w:sz w:val="28"/>
          <w:szCs w:val="28"/>
        </w:rPr>
        <w:t xml:space="preserve"> </w:t>
      </w:r>
      <w:r w:rsidRPr="00962DA7">
        <w:rPr>
          <w:rFonts w:ascii="Times New Roman" w:hAnsi="Times New Roman" w:cs="Times New Roman"/>
          <w:sz w:val="28"/>
          <w:szCs w:val="28"/>
        </w:rPr>
        <w:t>по состоянию</w:t>
      </w:r>
      <w:r w:rsidR="000920E9">
        <w:rPr>
          <w:rFonts w:ascii="Times New Roman" w:hAnsi="Times New Roman" w:cs="Times New Roman"/>
          <w:sz w:val="28"/>
          <w:szCs w:val="28"/>
        </w:rPr>
        <w:t xml:space="preserve"> </w:t>
      </w:r>
      <w:r w:rsidR="00870AF2">
        <w:rPr>
          <w:rFonts w:ascii="Times New Roman" w:hAnsi="Times New Roman" w:cs="Times New Roman"/>
          <w:sz w:val="28"/>
          <w:szCs w:val="28"/>
        </w:rPr>
        <w:br/>
      </w:r>
      <w:r w:rsidRPr="00962DA7">
        <w:rPr>
          <w:rFonts w:ascii="Times New Roman" w:hAnsi="Times New Roman" w:cs="Times New Roman"/>
          <w:sz w:val="28"/>
          <w:szCs w:val="28"/>
        </w:rPr>
        <w:t xml:space="preserve">на 31 декабря отчетного финансового года не достигнуты установленные соглашением </w:t>
      </w:r>
      <w:r w:rsidR="009F6838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Pr="00962DA7">
        <w:rPr>
          <w:rFonts w:ascii="Times New Roman" w:hAnsi="Times New Roman" w:cs="Times New Roman"/>
          <w:sz w:val="28"/>
          <w:szCs w:val="28"/>
        </w:rPr>
        <w:t>показател</w:t>
      </w:r>
      <w:r w:rsidR="009F6838">
        <w:rPr>
          <w:rFonts w:ascii="Times New Roman" w:hAnsi="Times New Roman" w:cs="Times New Roman"/>
          <w:sz w:val="28"/>
          <w:szCs w:val="28"/>
        </w:rPr>
        <w:t>ей</w:t>
      </w:r>
      <w:r w:rsidRPr="00962DA7">
        <w:rPr>
          <w:rFonts w:ascii="Times New Roman" w:hAnsi="Times New Roman" w:cs="Times New Roman"/>
          <w:sz w:val="28"/>
          <w:szCs w:val="28"/>
        </w:rPr>
        <w:t xml:space="preserve"> результативности предоставления иных межбюджетных трансфертов, то до 1 мая года, следующего за отчетным финансовым годом, из бюджета муниципального образования в областной бюджет подлежат </w:t>
      </w:r>
      <w:r w:rsidR="000324AD">
        <w:rPr>
          <w:rFonts w:ascii="Times New Roman" w:hAnsi="Times New Roman" w:cs="Times New Roman"/>
          <w:sz w:val="28"/>
          <w:szCs w:val="28"/>
        </w:rPr>
        <w:t>перечислению</w:t>
      </w:r>
      <w:r w:rsidR="00311597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="000324AD">
        <w:rPr>
          <w:rFonts w:ascii="Times New Roman" w:hAnsi="Times New Roman" w:cs="Times New Roman"/>
          <w:sz w:val="28"/>
          <w:szCs w:val="28"/>
        </w:rPr>
        <w:t>, рассчитанные</w:t>
      </w:r>
      <w:r w:rsidRPr="00962DA7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962DA7" w:rsidRPr="005E7021" w:rsidRDefault="002620AD" w:rsidP="00962DA7">
      <w:pPr>
        <w:pStyle w:val="ConsPlusNormal"/>
        <w:spacing w:line="312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>
          <v:group id="_x0000_s1028" editas="canvas" style="width:162.45pt;height:78.25pt;mso-position-horizontal-relative:char;mso-position-vertical-relative:line" coordsize="3249,156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3249;height:1565" o:preferrelative="f">
              <v:fill o:detectmouseclick="t"/>
              <v:path o:extrusionok="t" o:connecttype="none"/>
              <o:lock v:ext="edit" text="t"/>
            </v:shape>
            <v:line id="_x0000_s1029" style="position:absolute" from="1823,409" to="2250,410" strokeweight=".3pt"/>
            <v:line id="_x0000_s1030" style="position:absolute" from="1098,794" to="2396,795" strokeweight=".55pt"/>
            <v:rect id="_x0000_s1032" style="position:absolute;left:2527;top:624;width:578;height:570" filled="f" stroked="f">
              <v:textbox style="mso-next-textbox:#_x0000_s1032;mso-fit-shape-to-text:t" inset="0,0,0,0">
                <w:txbxContent>
                  <w:p w:rsidR="00C91F8D" w:rsidRPr="00091709" w:rsidRDefault="0009170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>г</w:t>
                    </w:r>
                    <w:r w:rsidR="00C91F8D" w:rsidRPr="00091709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>де</w:t>
                    </w:r>
                    <w:r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</w:rPr>
                      <w:t xml:space="preserve">: </w:t>
                    </w:r>
                  </w:p>
                </w:txbxContent>
              </v:textbox>
            </v:rect>
            <v:rect id="_x0000_s1033" style="position:absolute;left:2405;top:624;width:71;height:570;mso-wrap-style:none" filled="f" stroked="f">
              <v:textbox style="mso-next-textbox:#_x0000_s1033;mso-fit-shape-to-text:t" inset="0,0,0,0">
                <w:txbxContent>
                  <w:p w:rsidR="00C91F8D" w:rsidRPr="00091709" w:rsidRDefault="00C91F8D">
                    <w:pPr>
                      <w:rPr>
                        <w:sz w:val="28"/>
                        <w:szCs w:val="28"/>
                      </w:rPr>
                    </w:pPr>
                    <w:r w:rsidRPr="00091709">
                      <w:rPr>
                        <w:rFonts w:ascii="Times New Roman" w:hAnsi="Times New Roman"/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_x0000_s1034" style="position:absolute;left:1685;top:239;width:87;height:544;mso-wrap-style:none" filled="f" stroked="f">
              <v:textbox style="mso-next-textbox:#_x0000_s1034;mso-fit-shape-to-text:t" inset="0,0,0,0">
                <w:txbxContent>
                  <w:p w:rsidR="00C91F8D" w:rsidRDefault="00C91F8D">
                    <w:r>
                      <w:rPr>
                        <w:rFonts w:ascii="Times New Roman" w:hAnsi="Times New Roman"/>
                        <w:color w:val="000000"/>
                        <w:sz w:val="26"/>
                        <w:szCs w:val="26"/>
                        <w:lang w:val="en-US"/>
                      </w:rPr>
                      <w:t>-</w:t>
                    </w:r>
                  </w:p>
                </w:txbxContent>
              </v:textbox>
            </v:rect>
            <v:rect id="_x0000_s1035" style="position:absolute;left:1530;top:239;width:131;height:544;mso-wrap-style:none" filled="f" stroked="f">
              <v:textbox style="mso-next-textbox:#_x0000_s1035;mso-fit-shape-to-text:t" inset="0,0,0,0">
                <w:txbxContent>
                  <w:p w:rsidR="00C91F8D" w:rsidRDefault="00C91F8D">
                    <w:r>
                      <w:rPr>
                        <w:rFonts w:ascii="Times New Roman" w:hAnsi="Times New Roman"/>
                        <w:color w:val="000000"/>
                        <w:sz w:val="26"/>
                        <w:szCs w:val="26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36" style="position:absolute;left:1284;top:590;width:81;height:412;mso-wrap-style:none" filled="f" stroked="f">
              <v:textbox style="mso-next-textbox:#_x0000_s1036;mso-fit-shape-to-text:t" inset="0,0,0,0">
                <w:txbxContent>
                  <w:p w:rsidR="00C91F8D" w:rsidRDefault="00C91F8D">
                    <w:r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37" style="position:absolute;left:1098;top:590;width:102;height:412" filled="f" stroked="f">
              <v:textbox style="mso-next-textbox:#_x0000_s1037;mso-fit-shape-to-text:t" inset="0,0,0,0">
                <w:txbxContent>
                  <w:p w:rsidR="00C91F8D" w:rsidRPr="00DF1069" w:rsidRDefault="00C91F8D">
                    <w:r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r w:rsidR="00DF1069">
                      <w:rPr>
                        <w:rFonts w:ascii="Times New Roman" w:hAnsi="Times New Roman"/>
                        <w:color w:val="000000"/>
                        <w:sz w:val="16"/>
                        <w:szCs w:val="16"/>
                      </w:rPr>
                      <w:t xml:space="preserve">   </w:t>
                    </w:r>
                  </w:p>
                </w:txbxContent>
              </v:textbox>
            </v:rect>
            <v:rect id="_x0000_s1038" style="position:absolute;left:1679;top:830;width:131;height:544;mso-wrap-style:none" filled="f" stroked="f">
              <v:textbox style="mso-next-textbox:#_x0000_s1038;mso-fit-shape-to-text:t" inset="0,0,0,0">
                <w:txbxContent>
                  <w:p w:rsidR="00C91F8D" w:rsidRPr="00C91F8D" w:rsidRDefault="00C91F8D">
                    <w:r w:rsidRPr="00C91F8D">
                      <w:rPr>
                        <w:rFonts w:ascii="Times New Roman" w:hAnsi="Times New Roman"/>
                        <w:iCs/>
                        <w:color w:val="000000"/>
                        <w:sz w:val="26"/>
                        <w:szCs w:val="26"/>
                        <w:lang w:val="en-US"/>
                      </w:rPr>
                      <w:t>n</w:t>
                    </w:r>
                  </w:p>
                </w:txbxContent>
              </v:textbox>
            </v:rect>
            <v:rect id="_x0000_s1039" style="position:absolute;left:1852;top:441;width:188;height:544;mso-wrap-style:none" filled="f" stroked="f">
              <v:textbox style="mso-next-textbox:#_x0000_s1039;mso-fit-shape-to-text:t" inset="0,0,0,0">
                <w:txbxContent>
                  <w:p w:rsidR="00C91F8D" w:rsidRPr="00607E4D" w:rsidRDefault="00C91F8D">
                    <w:r w:rsidRPr="00607E4D">
                      <w:rPr>
                        <w:rFonts w:ascii="Times New Roman" w:hAnsi="Times New Roman"/>
                        <w:iCs/>
                        <w:color w:val="000000"/>
                        <w:sz w:val="26"/>
                        <w:szCs w:val="26"/>
                        <w:lang w:val="en-US"/>
                      </w:rPr>
                      <w:t>N</w:t>
                    </w:r>
                  </w:p>
                </w:txbxContent>
              </v:textbox>
            </v:rect>
            <v:rect id="_x0000_s1040" style="position:absolute;left:1870;top:77;width:188;height:544;mso-wrap-style:none" filled="f" stroked="f">
              <v:textbox style="mso-next-textbox:#_x0000_s1040;mso-fit-shape-to-text:t" inset="0,0,0,0">
                <w:txbxContent>
                  <w:p w:rsidR="00C91F8D" w:rsidRPr="00C91F8D" w:rsidRDefault="00C91F8D">
                    <w:r w:rsidRPr="00C91F8D">
                      <w:rPr>
                        <w:rFonts w:ascii="Times New Roman" w:hAnsi="Times New Roman"/>
                        <w:iCs/>
                        <w:color w:val="000000"/>
                        <w:sz w:val="26"/>
                        <w:szCs w:val="26"/>
                        <w:lang w:val="en-US"/>
                      </w:rPr>
                      <w:t>N</w:t>
                    </w:r>
                  </w:p>
                </w:txbxContent>
              </v:textbox>
            </v:rect>
            <v:rect id="_x0000_s1041" style="position:absolute;left:562;top:624;width:263;height:547;mso-wrap-style:none" filled="f" stroked="f">
              <v:textbox style="mso-next-textbox:#_x0000_s1041;mso-fit-shape-to-text:t" inset="0,0,0,0">
                <w:txbxContent>
                  <w:p w:rsidR="00C91F8D" w:rsidRPr="00607E4D" w:rsidRDefault="00C91F8D">
                    <w:pPr>
                      <w:rPr>
                        <w:vertAlign w:val="superscript"/>
                        <w:lang w:val="en-US"/>
                      </w:rPr>
                    </w:pPr>
                    <w:r w:rsidRPr="00C91F8D">
                      <w:rPr>
                        <w:rFonts w:ascii="Times New Roman" w:hAnsi="Times New Roman"/>
                        <w:iCs/>
                        <w:color w:val="000000"/>
                        <w:sz w:val="26"/>
                        <w:szCs w:val="26"/>
                        <w:lang w:val="en-US"/>
                      </w:rPr>
                      <w:t>V</w:t>
                    </w:r>
                    <w:r w:rsidR="00607E4D">
                      <w:rPr>
                        <w:vertAlign w:val="superscript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042" style="position:absolute;left:11;top:624;width:269;height:544;mso-wrap-style:none" filled="f" stroked="f">
              <v:textbox style="mso-next-textbox:#_x0000_s1042;mso-fit-shape-to-text:t" inset="0,0,0,0">
                <w:txbxContent>
                  <w:p w:rsidR="00C91F8D" w:rsidRPr="00607E4D" w:rsidRDefault="00C91F8D">
                    <w:pPr>
                      <w:rPr>
                        <w:rFonts w:ascii="Times New Roman" w:hAnsi="Times New Roman"/>
                        <w:vertAlign w:val="superscript"/>
                      </w:rPr>
                    </w:pPr>
                    <w:r w:rsidRPr="00C91F8D">
                      <w:rPr>
                        <w:rFonts w:ascii="Times New Roman" w:hAnsi="Times New Roman"/>
                        <w:iCs/>
                        <w:color w:val="000000"/>
                        <w:sz w:val="26"/>
                        <w:szCs w:val="26"/>
                        <w:lang w:val="en-US"/>
                      </w:rPr>
                      <w:t>V</w:t>
                    </w:r>
                    <w:r w:rsidR="00607E4D">
                      <w:rPr>
                        <w:rFonts w:ascii="Times New Roman" w:hAnsi="Times New Roman"/>
                        <w:iCs/>
                        <w:color w:val="000000"/>
                        <w:sz w:val="26"/>
                        <w:szCs w:val="26"/>
                        <w:vertAlign w:val="superscript"/>
                      </w:rPr>
                      <w:t>в</w:t>
                    </w:r>
                  </w:p>
                </w:txbxContent>
              </v:textbox>
            </v:rect>
            <v:rect id="_x0000_s1043" style="position:absolute;left:1213;top:66;width:81;height:412;mso-wrap-style:none" filled="f" stroked="f">
              <v:textbox style="mso-next-textbox:#_x0000_s1043;mso-fit-shape-to-text:t" inset="0,0,0,0">
                <w:txbxContent>
                  <w:p w:rsidR="00C91F8D" w:rsidRPr="00C91F8D" w:rsidRDefault="00C91F8D">
                    <w:r w:rsidRPr="00C91F8D">
                      <w:rPr>
                        <w:rFonts w:ascii="Times New Roman" w:hAnsi="Times New Roman"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</w:p>
                </w:txbxContent>
              </v:textbox>
            </v:rect>
            <v:rect id="_x0000_s1044" style="position:absolute;left:2069;top:420;width:166;height:412;mso-wrap-style:none" filled="f" stroked="f">
              <v:textbox style="mso-next-textbox:#_x0000_s1044;mso-fit-shape-to-text:t" inset="0,0,0,0">
                <w:txbxContent>
                  <w:p w:rsidR="00C91F8D" w:rsidRPr="00C91F8D" w:rsidRDefault="00C91F8D">
                    <w:r w:rsidRPr="00C91F8D">
                      <w:rPr>
                        <w:rFonts w:ascii="Times New Roman" w:hAnsi="Times New Roman"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пл</w:t>
                    </w:r>
                  </w:p>
                </w:txbxContent>
              </v:textbox>
            </v:rect>
            <v:rect id="_x0000_s1045" style="position:absolute;left:2043;top:605;width:45;height:412;mso-wrap-style:none" filled="f" stroked="f">
              <v:textbox style="mso-next-textbox:#_x0000_s1045;mso-fit-shape-to-text:t" inset="0,0,0,0">
                <w:txbxContent>
                  <w:p w:rsidR="00C91F8D" w:rsidRPr="00C91F8D" w:rsidRDefault="00C91F8D">
                    <w:r w:rsidRPr="00C91F8D">
                      <w:rPr>
                        <w:rFonts w:ascii="Times New Roman" w:hAnsi="Times New Roman"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046" style="position:absolute;left:2086;top:56;width:104;height:412;mso-wrap-style:none" filled="f" stroked="f">
              <v:textbox style="mso-next-textbox:#_x0000_s1046;mso-fit-shape-to-text:t" inset="0,0,0,0">
                <w:txbxContent>
                  <w:p w:rsidR="00C91F8D" w:rsidRPr="00C91F8D" w:rsidRDefault="00C91F8D">
                    <w:r w:rsidRPr="00C91F8D">
                      <w:rPr>
                        <w:rFonts w:ascii="Times New Roman" w:hAnsi="Times New Roman"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ф</w:t>
                    </w:r>
                  </w:p>
                </w:txbxContent>
              </v:textbox>
            </v:rect>
            <v:rect id="_x0000_s1047" style="position:absolute;left:2060;top:241;width:45;height:412;mso-wrap-style:none" filled="f" stroked="f">
              <v:textbox style="mso-next-textbox:#_x0000_s1047;mso-fit-shape-to-text:t" inset="0,0,0,0">
                <w:txbxContent>
                  <w:p w:rsidR="00C91F8D" w:rsidRPr="00C91F8D" w:rsidRDefault="00C91F8D">
                    <w:r w:rsidRPr="00C91F8D">
                      <w:rPr>
                        <w:rFonts w:ascii="Times New Roman" w:hAnsi="Times New Roman"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049" style="position:absolute;left:712;top:788;width:45;height:412;mso-wrap-style:none" filled="f" stroked="f">
              <v:textbox style="mso-next-textbox:#_x0000_s1049;mso-fit-shape-to-text:t" inset="0,0,0,0">
                <w:txbxContent>
                  <w:p w:rsidR="00C91F8D" w:rsidRPr="00C91F8D" w:rsidRDefault="00C91F8D">
                    <w:r w:rsidRPr="00C91F8D">
                      <w:rPr>
                        <w:rFonts w:ascii="Times New Roman" w:hAnsi="Times New Roman"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051" style="position:absolute;left:162;top:788;width:45;height:412;mso-wrap-style:none" filled="f" stroked="f">
              <v:textbox style="mso-next-textbox:#_x0000_s1051;mso-fit-shape-to-text:t" inset="0,0,0,0">
                <w:txbxContent>
                  <w:p w:rsidR="00C91F8D" w:rsidRPr="00C91F8D" w:rsidRDefault="00C91F8D">
                    <w:r w:rsidRPr="00C91F8D">
                      <w:rPr>
                        <w:rFonts w:ascii="Times New Roman" w:hAnsi="Times New Roman"/>
                        <w:iCs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052" style="position:absolute;left:1050;top:137;width:473;height:764" filled="f" stroked="f">
              <v:textbox style="mso-next-textbox:#_x0000_s1052;mso-fit-shape-to-text:t" inset="0,0,0,0">
                <w:txbxContent>
                  <w:p w:rsidR="00C91F8D" w:rsidRPr="00C91F8D" w:rsidRDefault="00C91F8D">
                    <w:r w:rsidRPr="00C91F8D"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_x0000_s1053" style="position:absolute;left:1206;top:574;width:88;height:425;mso-wrap-style:none" filled="f" stroked="f">
              <v:textbox style="mso-next-textbox:#_x0000_s1053;mso-fit-shape-to-text:t" inset="0,0,0,0">
                <w:txbxContent>
                  <w:p w:rsidR="00C91F8D" w:rsidRPr="00DF1069" w:rsidRDefault="00DF1069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</w:rPr>
                      <w:t></w:t>
                    </w:r>
                  </w:p>
                </w:txbxContent>
              </v:textbox>
            </v:rect>
            <v:rect id="_x0000_s1054" style="position:absolute;left:2281;top:309;width:100;height:566;mso-wrap-style:none" filled="f" stroked="f">
              <v:textbox style="mso-next-textbox:#_x0000_s1054;mso-fit-shape-to-text:t" inset="0,0,0,0">
                <w:txbxContent>
                  <w:p w:rsidR="00C91F8D" w:rsidRDefault="00C91F8D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</w:t>
                    </w:r>
                  </w:p>
                </w:txbxContent>
              </v:textbox>
            </v:rect>
            <v:rect id="_x0000_s1055" style="position:absolute;left:2281;top:205;width:100;height:566;mso-wrap-style:none" filled="f" stroked="f">
              <v:textbox style="mso-next-textbox:#_x0000_s1055;mso-fit-shape-to-text:t" inset="0,0,0,0">
                <w:txbxContent>
                  <w:p w:rsidR="00C91F8D" w:rsidRDefault="00C91F8D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</w:t>
                    </w:r>
                  </w:p>
                </w:txbxContent>
              </v:textbox>
            </v:rect>
            <v:rect id="_x0000_s1056" style="position:absolute;left:2281;top:481;width:100;height:566;mso-wrap-style:none" filled="f" stroked="f">
              <v:textbox style="mso-next-textbox:#_x0000_s1056;mso-fit-shape-to-text:t" inset="0,0,0,0">
                <w:txbxContent>
                  <w:p w:rsidR="00C91F8D" w:rsidRDefault="00C91F8D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</w:t>
                    </w:r>
                  </w:p>
                </w:txbxContent>
              </v:textbox>
            </v:rect>
            <v:rect id="_x0000_s1057" style="position:absolute;left:2281;top:33;width:100;height:566;mso-wrap-style:none" filled="f" stroked="f">
              <v:textbox style="mso-next-textbox:#_x0000_s1057;mso-fit-shape-to-text:t" inset="0,0,0,0">
                <w:txbxContent>
                  <w:p w:rsidR="00C91F8D" w:rsidRDefault="00C91F8D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</w:t>
                    </w:r>
                  </w:p>
                </w:txbxContent>
              </v:textbox>
            </v:rect>
            <v:rect id="_x0000_s1058" style="position:absolute;left:1423;top:309;width:100;height:566;mso-wrap-style:none" filled="f" stroked="f">
              <v:textbox style="mso-next-textbox:#_x0000_s1058;mso-fit-shape-to-text:t" inset="0,0,0,0">
                <w:txbxContent>
                  <w:p w:rsidR="00C91F8D" w:rsidRDefault="00C91F8D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</w:t>
                    </w:r>
                  </w:p>
                </w:txbxContent>
              </v:textbox>
            </v:rect>
            <v:rect id="_x0000_s1059" style="position:absolute;left:1423;top:205;width:100;height:566;mso-wrap-style:none" filled="f" stroked="f">
              <v:textbox style="mso-next-textbox:#_x0000_s1059;mso-fit-shape-to-text:t" inset="0,0,0,0">
                <w:txbxContent>
                  <w:p w:rsidR="00C91F8D" w:rsidRDefault="00C91F8D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</w:t>
                    </w:r>
                  </w:p>
                </w:txbxContent>
              </v:textbox>
            </v:rect>
            <v:rect id="_x0000_s1060" style="position:absolute;left:1423;top:481;width:100;height:566;mso-wrap-style:none" filled="f" stroked="f">
              <v:textbox style="mso-next-textbox:#_x0000_s1060;mso-fit-shape-to-text:t" inset="0,0,0,0">
                <w:txbxContent>
                  <w:p w:rsidR="00C91F8D" w:rsidRPr="00DF1069" w:rsidRDefault="00C91F8D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</w:t>
                    </w:r>
                  </w:p>
                </w:txbxContent>
              </v:textbox>
            </v:rect>
            <v:rect id="_x0000_s1061" style="position:absolute;left:1423;top:33;width:100;height:566;mso-wrap-style:none" filled="f" stroked="f">
              <v:textbox style="mso-next-textbox:#_x0000_s1061;mso-fit-shape-to-text:t" inset="0,0,0,0">
                <w:txbxContent>
                  <w:p w:rsidR="00C91F8D" w:rsidRDefault="00C91F8D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</w:t>
                    </w:r>
                  </w:p>
                </w:txbxContent>
              </v:textbox>
            </v:rect>
            <v:rect id="_x0000_s1062" style="position:absolute;left:907;top:594;width:143;height:566;mso-wrap-style:none" filled="f" stroked="f">
              <v:textbox style="mso-next-textbox:#_x0000_s1062;mso-fit-shape-to-text:t" inset="0,0,0,0">
                <w:txbxContent>
                  <w:p w:rsidR="00C91F8D" w:rsidRDefault="00C91F8D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1063" style="position:absolute;left:379;top:594;width:143;height:566;mso-wrap-style:none" filled="f" stroked="f">
              <v:textbox style="mso-next-textbox:#_x0000_s1063;mso-fit-shape-to-text:t" inset="0,0,0,0">
                <w:txbxContent>
                  <w:p w:rsidR="00C91F8D" w:rsidRDefault="00C91F8D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62DA7" w:rsidRPr="00962DA7" w:rsidRDefault="00CA4C7F" w:rsidP="006D02D4">
      <w:pPr>
        <w:tabs>
          <w:tab w:val="left" w:pos="12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902">
        <w:rPr>
          <w:rFonts w:ascii="Times New Roman" w:hAnsi="Times New Roman"/>
          <w:iCs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/>
          <w:iCs/>
          <w:color w:val="000000"/>
          <w:sz w:val="26"/>
          <w:szCs w:val="26"/>
          <w:lang w:val="en-US"/>
        </w:rPr>
        <w:t>ᵢ</w:t>
      </w:r>
      <w:r w:rsidR="00607E4D">
        <w:rPr>
          <w:rFonts w:ascii="Times New Roman" w:hAnsi="Times New Roman"/>
          <w:iCs/>
          <w:color w:val="000000"/>
          <w:sz w:val="26"/>
          <w:szCs w:val="26"/>
          <w:vertAlign w:val="superscript"/>
        </w:rPr>
        <w:t>в</w:t>
      </w:r>
      <w:r w:rsidRPr="00CA4C7F">
        <w:rPr>
          <w:rFonts w:ascii="Times New Roman" w:hAnsi="Times New Roman"/>
          <w:iCs/>
          <w:color w:val="000000"/>
          <w:sz w:val="26"/>
          <w:szCs w:val="26"/>
        </w:rPr>
        <w:tab/>
      </w:r>
      <w:r w:rsidR="00DF1069">
        <w:rPr>
          <w:rFonts w:ascii="Times New Roman" w:hAnsi="Times New Roman"/>
          <w:color w:val="000000"/>
          <w:sz w:val="28"/>
          <w:szCs w:val="28"/>
        </w:rPr>
        <w:t>–</w:t>
      </w:r>
      <w:r w:rsidR="00DF1069">
        <w:rPr>
          <w:rFonts w:ascii="Times New Roman" w:hAnsi="Times New Roman"/>
          <w:sz w:val="28"/>
          <w:szCs w:val="28"/>
        </w:rPr>
        <w:t xml:space="preserve"> объем</w:t>
      </w:r>
      <w:r w:rsidR="00C91F8D">
        <w:rPr>
          <w:rFonts w:ascii="Times New Roman" w:hAnsi="Times New Roman"/>
          <w:sz w:val="28"/>
          <w:szCs w:val="28"/>
        </w:rPr>
        <w:t xml:space="preserve"> </w:t>
      </w:r>
      <w:r w:rsidR="00962DA7" w:rsidRPr="00962DA7">
        <w:rPr>
          <w:rFonts w:ascii="Times New Roman" w:hAnsi="Times New Roman"/>
          <w:sz w:val="28"/>
          <w:szCs w:val="28"/>
        </w:rPr>
        <w:t>средств, подлежащий возврату из бюджета муниципального образования</w:t>
      </w:r>
      <w:r w:rsidR="000920E9">
        <w:rPr>
          <w:rFonts w:ascii="Times New Roman" w:hAnsi="Times New Roman"/>
          <w:sz w:val="28"/>
          <w:szCs w:val="28"/>
        </w:rPr>
        <w:t xml:space="preserve"> </w:t>
      </w:r>
      <w:r w:rsidR="00962DA7" w:rsidRPr="00962DA7">
        <w:rPr>
          <w:rFonts w:ascii="Times New Roman" w:hAnsi="Times New Roman"/>
          <w:sz w:val="28"/>
          <w:szCs w:val="28"/>
        </w:rPr>
        <w:t>в доход областного бюджета;</w:t>
      </w:r>
    </w:p>
    <w:p w:rsidR="00607E4D" w:rsidRPr="00607E4D" w:rsidRDefault="00607E4D" w:rsidP="006D02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1709">
        <w:rPr>
          <w:rFonts w:ascii="Times New Roman" w:hAnsi="Times New Roman"/>
          <w:iCs/>
          <w:color w:val="000000"/>
          <w:sz w:val="28"/>
          <w:szCs w:val="28"/>
          <w:lang w:val="en-US"/>
        </w:rPr>
        <w:t>V</w:t>
      </w:r>
      <w:r>
        <w:rPr>
          <w:rFonts w:ascii="Times New Roman" w:hAnsi="Times New Roman"/>
          <w:iCs/>
          <w:color w:val="000000"/>
          <w:sz w:val="26"/>
          <w:szCs w:val="26"/>
          <w:lang w:val="en-US"/>
        </w:rPr>
        <w:t>ᵢ</w:t>
      </w:r>
      <w:r>
        <w:rPr>
          <w:rFonts w:ascii="Times New Roman" w:hAnsi="Times New Roman"/>
          <w:iCs/>
          <w:color w:val="000000"/>
          <w:sz w:val="26"/>
          <w:szCs w:val="26"/>
          <w:vertAlign w:val="superscript"/>
        </w:rPr>
        <w:t>с</w:t>
      </w:r>
      <w:r w:rsidRPr="00607E4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DF1069">
        <w:rPr>
          <w:rFonts w:ascii="Times New Roman" w:hAnsi="Times New Roman"/>
          <w:color w:val="000000"/>
          <w:sz w:val="28"/>
          <w:szCs w:val="28"/>
        </w:rPr>
        <w:t>–</w:t>
      </w:r>
      <w:r w:rsidR="00962DA7" w:rsidRPr="00962DA7">
        <w:rPr>
          <w:rFonts w:ascii="Times New Roman" w:hAnsi="Times New Roman" w:cs="Times New Roman"/>
          <w:sz w:val="28"/>
          <w:szCs w:val="28"/>
        </w:rPr>
        <w:t xml:space="preserve"> размер иного межбюджетного трансферта, предоставленного бюджету муниципального образования</w:t>
      </w:r>
      <w:r w:rsidR="00BE7DC0">
        <w:rPr>
          <w:rFonts w:ascii="Times New Roman" w:hAnsi="Times New Roman" w:cs="Times New Roman"/>
          <w:sz w:val="28"/>
          <w:szCs w:val="28"/>
        </w:rPr>
        <w:t xml:space="preserve"> </w:t>
      </w:r>
      <w:r w:rsidR="00962DA7" w:rsidRPr="00962DA7">
        <w:rPr>
          <w:rFonts w:ascii="Times New Roman" w:hAnsi="Times New Roman" w:cs="Times New Roman"/>
          <w:sz w:val="28"/>
          <w:szCs w:val="28"/>
        </w:rPr>
        <w:t xml:space="preserve">в отчетном финансовом году, без учета размера остатка иного межбюджетного трансферта, не использованного </w:t>
      </w:r>
      <w:r w:rsidR="00870AF2">
        <w:rPr>
          <w:rFonts w:ascii="Times New Roman" w:hAnsi="Times New Roman" w:cs="Times New Roman"/>
          <w:sz w:val="28"/>
          <w:szCs w:val="28"/>
        </w:rPr>
        <w:br/>
      </w:r>
      <w:r w:rsidR="00962DA7" w:rsidRPr="00962DA7">
        <w:rPr>
          <w:rFonts w:ascii="Times New Roman" w:hAnsi="Times New Roman" w:cs="Times New Roman"/>
          <w:sz w:val="28"/>
          <w:szCs w:val="28"/>
        </w:rPr>
        <w:t>по состоянию на 1 января отчетного финансового года, потребность в котором не подтверждена главным распорядителем средств областного бюджета;</w:t>
      </w:r>
    </w:p>
    <w:p w:rsidR="00962DA7" w:rsidRPr="00962DA7" w:rsidRDefault="00607E4D" w:rsidP="006D02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Nᵢ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ф</w:t>
      </w:r>
      <w:r w:rsidRPr="00607E4D">
        <w:rPr>
          <w:rFonts w:ascii="Times New Roman" w:hAnsi="Times New Roman" w:cs="Times New Roman"/>
          <w:sz w:val="28"/>
          <w:szCs w:val="28"/>
        </w:rPr>
        <w:t xml:space="preserve"> </w:t>
      </w:r>
      <w:r w:rsidR="00DF1069">
        <w:rPr>
          <w:rFonts w:ascii="Times New Roman" w:hAnsi="Times New Roman"/>
          <w:color w:val="000000"/>
          <w:sz w:val="28"/>
          <w:szCs w:val="28"/>
        </w:rPr>
        <w:t>–</w:t>
      </w:r>
      <w:r w:rsidR="00962DA7" w:rsidRPr="00962DA7">
        <w:rPr>
          <w:rFonts w:ascii="Times New Roman" w:hAnsi="Times New Roman" w:cs="Times New Roman"/>
          <w:sz w:val="28"/>
          <w:szCs w:val="28"/>
        </w:rPr>
        <w:t xml:space="preserve"> фактическое значение целевого показателя результативности предоставления иного межбюджетного трансферта;</w:t>
      </w:r>
    </w:p>
    <w:p w:rsidR="00962DA7" w:rsidRPr="00962DA7" w:rsidRDefault="00607E4D" w:rsidP="006D02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Nᵢ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пл</w:t>
      </w:r>
      <w:r w:rsidR="00962DA7" w:rsidRPr="00962DA7">
        <w:rPr>
          <w:rFonts w:ascii="Times New Roman" w:hAnsi="Times New Roman" w:cs="Times New Roman"/>
          <w:sz w:val="28"/>
          <w:szCs w:val="28"/>
        </w:rPr>
        <w:t xml:space="preserve"> </w:t>
      </w:r>
      <w:r w:rsidR="00DF1069">
        <w:rPr>
          <w:rFonts w:ascii="Times New Roman" w:hAnsi="Times New Roman"/>
          <w:color w:val="000000"/>
          <w:sz w:val="28"/>
          <w:szCs w:val="28"/>
        </w:rPr>
        <w:t>–</w:t>
      </w:r>
      <w:r w:rsidR="00962DA7" w:rsidRPr="00962DA7">
        <w:rPr>
          <w:rFonts w:ascii="Times New Roman" w:hAnsi="Times New Roman" w:cs="Times New Roman"/>
          <w:sz w:val="28"/>
          <w:szCs w:val="28"/>
        </w:rPr>
        <w:t xml:space="preserve"> плановое значение целевого показателя результативности предоставления иного межбюджетного трансферта;</w:t>
      </w:r>
    </w:p>
    <w:p w:rsidR="00962DA7" w:rsidRPr="00962DA7" w:rsidRDefault="00962DA7" w:rsidP="006D02D4">
      <w:pPr>
        <w:pStyle w:val="Standard"/>
        <w:tabs>
          <w:tab w:val="left" w:pos="993"/>
        </w:tabs>
        <w:spacing w:line="360" w:lineRule="auto"/>
        <w:ind w:firstLine="709"/>
        <w:contextualSpacing/>
        <w:jc w:val="both"/>
        <w:rPr>
          <w:szCs w:val="28"/>
        </w:rPr>
      </w:pPr>
      <w:r w:rsidRPr="00962DA7">
        <w:rPr>
          <w:szCs w:val="28"/>
        </w:rPr>
        <w:t xml:space="preserve">n </w:t>
      </w:r>
      <w:r w:rsidR="00DF1069">
        <w:rPr>
          <w:color w:val="000000"/>
          <w:szCs w:val="28"/>
        </w:rPr>
        <w:t>–</w:t>
      </w:r>
      <w:r w:rsidRPr="00962DA7">
        <w:rPr>
          <w:szCs w:val="28"/>
        </w:rPr>
        <w:t xml:space="preserve"> количество показателей результативности предоставления иного межбюджетного трансферта».</w:t>
      </w:r>
    </w:p>
    <w:p w:rsidR="00947269" w:rsidRPr="00690421" w:rsidRDefault="000920E9" w:rsidP="006D02D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62DA7" w:rsidRPr="00962DA7">
        <w:rPr>
          <w:rFonts w:ascii="Times New Roman" w:hAnsi="Times New Roman"/>
          <w:sz w:val="28"/>
          <w:szCs w:val="28"/>
        </w:rPr>
        <w:t>. В пункте 15 слова «настоящего Порядка» заменить словами «настоящ</w:t>
      </w:r>
      <w:r w:rsidR="00BE7DC0">
        <w:rPr>
          <w:rFonts w:ascii="Times New Roman" w:hAnsi="Times New Roman"/>
          <w:sz w:val="28"/>
          <w:szCs w:val="28"/>
        </w:rPr>
        <w:t>их</w:t>
      </w:r>
      <w:r w:rsidR="00EE49E3">
        <w:rPr>
          <w:rFonts w:ascii="Times New Roman" w:hAnsi="Times New Roman"/>
          <w:sz w:val="28"/>
          <w:szCs w:val="28"/>
        </w:rPr>
        <w:t xml:space="preserve"> Методики распределения и п</w:t>
      </w:r>
      <w:r w:rsidR="00962DA7" w:rsidRPr="00690421">
        <w:rPr>
          <w:rFonts w:ascii="Times New Roman" w:hAnsi="Times New Roman"/>
          <w:sz w:val="28"/>
          <w:szCs w:val="28"/>
        </w:rPr>
        <w:t>равил».</w:t>
      </w:r>
    </w:p>
    <w:p w:rsidR="00006BEF" w:rsidRDefault="000920E9" w:rsidP="006D02D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0047CE" w:rsidRPr="00690421">
        <w:rPr>
          <w:rFonts w:ascii="Times New Roman" w:hAnsi="Times New Roman"/>
          <w:sz w:val="28"/>
          <w:szCs w:val="28"/>
        </w:rPr>
        <w:t xml:space="preserve">. </w:t>
      </w:r>
      <w:r w:rsidR="00A0104F">
        <w:rPr>
          <w:rFonts w:ascii="Times New Roman" w:hAnsi="Times New Roman"/>
          <w:sz w:val="28"/>
          <w:szCs w:val="28"/>
        </w:rPr>
        <w:t>Методику  расчета размера иных межбюджетных трансфертов местным бюджетам из областного бюджета на содержание автомобильных дорог общего пользования местного значения в части выполнения мероприятий по обеспечению</w:t>
      </w:r>
      <w:r w:rsidR="006D02D4">
        <w:rPr>
          <w:rFonts w:ascii="Times New Roman" w:hAnsi="Times New Roman"/>
          <w:sz w:val="28"/>
          <w:szCs w:val="28"/>
        </w:rPr>
        <w:t xml:space="preserve"> безопасности дорожного движения и</w:t>
      </w:r>
      <w:r w:rsidR="00BE7DC0">
        <w:rPr>
          <w:rFonts w:ascii="Times New Roman" w:hAnsi="Times New Roman"/>
          <w:sz w:val="28"/>
          <w:szCs w:val="28"/>
        </w:rPr>
        <w:t>зложить в новой редакции согласно приложению.</w:t>
      </w:r>
    </w:p>
    <w:p w:rsidR="00006BEF" w:rsidRDefault="00006BEF" w:rsidP="00690421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7269" w:rsidRPr="00E1396F" w:rsidRDefault="00947269" w:rsidP="008F18D5">
      <w:pPr>
        <w:tabs>
          <w:tab w:val="left" w:pos="4395"/>
          <w:tab w:val="left" w:pos="6096"/>
        </w:tabs>
        <w:spacing w:after="0" w:line="720" w:lineRule="exact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p w:rsidR="00FF5AA3" w:rsidRDefault="00FF5AA3"/>
    <w:sectPr w:rsidR="00FF5AA3" w:rsidSect="00382BD3">
      <w:headerReference w:type="default" r:id="rId7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0AD" w:rsidRDefault="002620AD" w:rsidP="00315D9B">
      <w:pPr>
        <w:spacing w:after="0" w:line="240" w:lineRule="auto"/>
      </w:pPr>
      <w:r>
        <w:separator/>
      </w:r>
    </w:p>
  </w:endnote>
  <w:endnote w:type="continuationSeparator" w:id="0">
    <w:p w:rsidR="002620AD" w:rsidRDefault="002620AD" w:rsidP="0031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0AD" w:rsidRDefault="002620AD" w:rsidP="00315D9B">
      <w:pPr>
        <w:spacing w:after="0" w:line="240" w:lineRule="auto"/>
      </w:pPr>
      <w:r>
        <w:separator/>
      </w:r>
    </w:p>
  </w:footnote>
  <w:footnote w:type="continuationSeparator" w:id="0">
    <w:p w:rsidR="002620AD" w:rsidRDefault="002620AD" w:rsidP="00315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504855"/>
      <w:docPartObj>
        <w:docPartGallery w:val="Page Numbers (Top of Page)"/>
        <w:docPartUnique/>
      </w:docPartObj>
    </w:sdtPr>
    <w:sdtEndPr/>
    <w:sdtContent>
      <w:p w:rsidR="00315D9B" w:rsidRDefault="002620A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CA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15D9B" w:rsidRDefault="00315D9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269"/>
    <w:rsid w:val="000047CE"/>
    <w:rsid w:val="00006BEF"/>
    <w:rsid w:val="0001285C"/>
    <w:rsid w:val="000324AD"/>
    <w:rsid w:val="00053E47"/>
    <w:rsid w:val="00091709"/>
    <w:rsid w:val="000920E9"/>
    <w:rsid w:val="001226DC"/>
    <w:rsid w:val="00135501"/>
    <w:rsid w:val="00173A95"/>
    <w:rsid w:val="001C544A"/>
    <w:rsid w:val="00214F42"/>
    <w:rsid w:val="00215EC7"/>
    <w:rsid w:val="00216450"/>
    <w:rsid w:val="00224EA4"/>
    <w:rsid w:val="002620AD"/>
    <w:rsid w:val="002B76A8"/>
    <w:rsid w:val="002E445F"/>
    <w:rsid w:val="003113DB"/>
    <w:rsid w:val="00311597"/>
    <w:rsid w:val="00315D9B"/>
    <w:rsid w:val="00337128"/>
    <w:rsid w:val="00357C09"/>
    <w:rsid w:val="00367701"/>
    <w:rsid w:val="00382BD3"/>
    <w:rsid w:val="00386EB6"/>
    <w:rsid w:val="003870F0"/>
    <w:rsid w:val="003E7D02"/>
    <w:rsid w:val="00443670"/>
    <w:rsid w:val="004634F7"/>
    <w:rsid w:val="00466C0F"/>
    <w:rsid w:val="00495A01"/>
    <w:rsid w:val="004C113A"/>
    <w:rsid w:val="004D24F3"/>
    <w:rsid w:val="00517339"/>
    <w:rsid w:val="00525353"/>
    <w:rsid w:val="00551EDF"/>
    <w:rsid w:val="00552741"/>
    <w:rsid w:val="00602CF5"/>
    <w:rsid w:val="00607E4D"/>
    <w:rsid w:val="00625768"/>
    <w:rsid w:val="00635C5F"/>
    <w:rsid w:val="006521B3"/>
    <w:rsid w:val="00656D3D"/>
    <w:rsid w:val="00674484"/>
    <w:rsid w:val="00690421"/>
    <w:rsid w:val="006A5EA4"/>
    <w:rsid w:val="006D02D4"/>
    <w:rsid w:val="00702902"/>
    <w:rsid w:val="007108B1"/>
    <w:rsid w:val="007575ED"/>
    <w:rsid w:val="0077600F"/>
    <w:rsid w:val="00785891"/>
    <w:rsid w:val="007A0267"/>
    <w:rsid w:val="007D5B70"/>
    <w:rsid w:val="007E3BDA"/>
    <w:rsid w:val="007F4133"/>
    <w:rsid w:val="0080649F"/>
    <w:rsid w:val="008070D1"/>
    <w:rsid w:val="00815E03"/>
    <w:rsid w:val="00837670"/>
    <w:rsid w:val="00837CA9"/>
    <w:rsid w:val="00855EB1"/>
    <w:rsid w:val="00870AF2"/>
    <w:rsid w:val="008B4B84"/>
    <w:rsid w:val="008D1DCD"/>
    <w:rsid w:val="008E41E0"/>
    <w:rsid w:val="008F18D5"/>
    <w:rsid w:val="009259FC"/>
    <w:rsid w:val="00947269"/>
    <w:rsid w:val="00957918"/>
    <w:rsid w:val="00962DA7"/>
    <w:rsid w:val="00966B39"/>
    <w:rsid w:val="00992F19"/>
    <w:rsid w:val="009970F9"/>
    <w:rsid w:val="009A63D3"/>
    <w:rsid w:val="009F6838"/>
    <w:rsid w:val="00A0104F"/>
    <w:rsid w:val="00A04762"/>
    <w:rsid w:val="00A12594"/>
    <w:rsid w:val="00A80F5C"/>
    <w:rsid w:val="00AB2E5B"/>
    <w:rsid w:val="00AC3799"/>
    <w:rsid w:val="00AD61A0"/>
    <w:rsid w:val="00AE2843"/>
    <w:rsid w:val="00AF326A"/>
    <w:rsid w:val="00AF59BD"/>
    <w:rsid w:val="00BB113C"/>
    <w:rsid w:val="00BE7DC0"/>
    <w:rsid w:val="00C55B2D"/>
    <w:rsid w:val="00C70A64"/>
    <w:rsid w:val="00C91F8D"/>
    <w:rsid w:val="00C93A71"/>
    <w:rsid w:val="00C95E88"/>
    <w:rsid w:val="00CA4C7F"/>
    <w:rsid w:val="00CD0F4C"/>
    <w:rsid w:val="00CD37C5"/>
    <w:rsid w:val="00CD65F0"/>
    <w:rsid w:val="00CF1B69"/>
    <w:rsid w:val="00D175EB"/>
    <w:rsid w:val="00D3088C"/>
    <w:rsid w:val="00D64336"/>
    <w:rsid w:val="00D70D31"/>
    <w:rsid w:val="00D723E5"/>
    <w:rsid w:val="00DD1D7D"/>
    <w:rsid w:val="00DE3C73"/>
    <w:rsid w:val="00DF1069"/>
    <w:rsid w:val="00E360CB"/>
    <w:rsid w:val="00EB484E"/>
    <w:rsid w:val="00EE49E3"/>
    <w:rsid w:val="00F05B33"/>
    <w:rsid w:val="00F170E4"/>
    <w:rsid w:val="00F7377D"/>
    <w:rsid w:val="00F80EFE"/>
    <w:rsid w:val="00FB5380"/>
    <w:rsid w:val="00FD6BB7"/>
    <w:rsid w:val="00FF5AA3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5:docId w15:val="{2A4D27AB-D933-4862-8062-CAE2C976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2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472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7269"/>
    <w:rPr>
      <w:rFonts w:ascii="Calibri" w:eastAsia="Times New Roman" w:hAnsi="Calibri" w:cs="Calibri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5D9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31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5D9B"/>
    <w:rPr>
      <w:rFonts w:ascii="Calibri" w:eastAsia="Calibri" w:hAnsi="Calibri" w:cs="Times New Roman"/>
    </w:rPr>
  </w:style>
  <w:style w:type="paragraph" w:customStyle="1" w:styleId="Standard">
    <w:name w:val="Standard"/>
    <w:rsid w:val="00962DA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8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962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DA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65933-FA05-4E2F-9FE5-452F3D48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Л. Колышницына</dc:creator>
  <cp:lastModifiedBy>422</cp:lastModifiedBy>
  <cp:revision>27</cp:revision>
  <cp:lastPrinted>2021-02-11T07:28:00Z</cp:lastPrinted>
  <dcterms:created xsi:type="dcterms:W3CDTF">2020-12-29T13:10:00Z</dcterms:created>
  <dcterms:modified xsi:type="dcterms:W3CDTF">2021-02-12T08:26:00Z</dcterms:modified>
</cp:coreProperties>
</file>